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61E" w:rsidRPr="00181A3F" w:rsidRDefault="008A361E" w:rsidP="008A361E">
      <w:pPr>
        <w:pStyle w:val="Heading1"/>
        <w:jc w:val="center"/>
        <w:rPr>
          <w:rFonts w:cs="Arial"/>
          <w:b/>
          <w:szCs w:val="24"/>
        </w:rPr>
      </w:pPr>
      <w:r>
        <w:rPr>
          <w:rFonts w:cs="Arial"/>
          <w:b/>
          <w:szCs w:val="24"/>
        </w:rPr>
        <w:t>Management of Extensor Tendon Injuries</w:t>
      </w:r>
    </w:p>
    <w:p w:rsidR="008A361E" w:rsidRPr="00181A3F" w:rsidRDefault="008A361E" w:rsidP="008A361E">
      <w:pPr>
        <w:rPr>
          <w:rFonts w:cs="Arial"/>
          <w:b/>
          <w:sz w:val="24"/>
          <w:szCs w:val="24"/>
        </w:rPr>
      </w:pPr>
    </w:p>
    <w:p w:rsidR="008A361E" w:rsidRPr="00181A3F" w:rsidRDefault="008A361E" w:rsidP="008A361E">
      <w:pPr>
        <w:pStyle w:val="Heading2"/>
        <w:jc w:val="left"/>
        <w:rPr>
          <w:rFonts w:cs="Arial"/>
          <w:szCs w:val="24"/>
        </w:rPr>
      </w:pPr>
      <w:r w:rsidRPr="00181A3F">
        <w:rPr>
          <w:rFonts w:cs="Arial"/>
          <w:szCs w:val="24"/>
        </w:rPr>
        <w:t>Zone 1 (mallet) extensor tendon repairs</w:t>
      </w:r>
    </w:p>
    <w:p w:rsidR="008A361E" w:rsidRPr="00181A3F" w:rsidRDefault="008A361E" w:rsidP="008A361E">
      <w:pPr>
        <w:rPr>
          <w:rFonts w:cs="Arial"/>
          <w:sz w:val="24"/>
          <w:szCs w:val="24"/>
        </w:rPr>
      </w:pPr>
    </w:p>
    <w:p w:rsidR="008A361E" w:rsidRDefault="008A361E" w:rsidP="008A361E">
      <w:pPr>
        <w:pStyle w:val="Heading2"/>
        <w:jc w:val="left"/>
        <w:rPr>
          <w:rFonts w:cs="Arial"/>
          <w:b w:val="0"/>
          <w:szCs w:val="24"/>
          <w:u w:val="single"/>
        </w:rPr>
      </w:pPr>
      <w:r w:rsidRPr="009E56E3">
        <w:rPr>
          <w:rFonts w:cs="Arial"/>
          <w:b w:val="0"/>
          <w:szCs w:val="24"/>
          <w:u w:val="single"/>
        </w:rPr>
        <w:t>Closed injury:</w:t>
      </w:r>
    </w:p>
    <w:p w:rsidR="000519B7" w:rsidRPr="000519B7" w:rsidRDefault="000519B7" w:rsidP="000519B7"/>
    <w:p w:rsidR="008A361E" w:rsidRPr="00181A3F" w:rsidRDefault="008A361E" w:rsidP="00E51BAB">
      <w:pPr>
        <w:pStyle w:val="BodyText"/>
        <w:numPr>
          <w:ilvl w:val="0"/>
          <w:numId w:val="12"/>
        </w:numPr>
        <w:rPr>
          <w:rFonts w:cs="Arial"/>
          <w:szCs w:val="24"/>
        </w:rPr>
      </w:pPr>
      <w:r w:rsidRPr="00181A3F">
        <w:rPr>
          <w:rFonts w:cs="Arial"/>
          <w:szCs w:val="24"/>
        </w:rPr>
        <w:t>Immobilise DIPJ only in neutral /</w:t>
      </w:r>
      <w:r w:rsidR="005F2187">
        <w:rPr>
          <w:rFonts w:cs="Arial"/>
          <w:szCs w:val="24"/>
        </w:rPr>
        <w:t xml:space="preserve"> slight hyperextension for 6-8</w:t>
      </w:r>
      <w:r w:rsidRPr="00181A3F">
        <w:rPr>
          <w:rFonts w:cs="Arial"/>
          <w:szCs w:val="24"/>
        </w:rPr>
        <w:t xml:space="preserve"> weeks in thermoplastic gutter splint </w:t>
      </w:r>
    </w:p>
    <w:p w:rsidR="008A361E" w:rsidRPr="00181A3F" w:rsidRDefault="008A361E" w:rsidP="008A361E">
      <w:pPr>
        <w:pStyle w:val="BodyText"/>
        <w:rPr>
          <w:rFonts w:cs="Arial"/>
          <w:szCs w:val="24"/>
        </w:rPr>
      </w:pPr>
    </w:p>
    <w:p w:rsidR="008A361E" w:rsidRDefault="008A361E" w:rsidP="008A361E">
      <w:pPr>
        <w:pStyle w:val="Heading2"/>
        <w:jc w:val="left"/>
        <w:rPr>
          <w:rFonts w:cs="Arial"/>
          <w:b w:val="0"/>
          <w:szCs w:val="24"/>
          <w:u w:val="single"/>
        </w:rPr>
      </w:pPr>
      <w:r w:rsidRPr="009E56E3">
        <w:rPr>
          <w:rFonts w:cs="Arial"/>
          <w:b w:val="0"/>
          <w:szCs w:val="24"/>
          <w:u w:val="single"/>
        </w:rPr>
        <w:t>Open injury:</w:t>
      </w:r>
    </w:p>
    <w:p w:rsidR="000519B7" w:rsidRPr="000519B7" w:rsidRDefault="000519B7" w:rsidP="000519B7"/>
    <w:p w:rsidR="005F2187" w:rsidRDefault="008A361E" w:rsidP="00E51BAB">
      <w:pPr>
        <w:pStyle w:val="BodyText"/>
        <w:numPr>
          <w:ilvl w:val="0"/>
          <w:numId w:val="12"/>
        </w:numPr>
        <w:rPr>
          <w:rFonts w:cs="Arial"/>
          <w:szCs w:val="24"/>
        </w:rPr>
      </w:pPr>
      <w:r w:rsidRPr="00181A3F">
        <w:rPr>
          <w:rFonts w:cs="Arial"/>
          <w:szCs w:val="24"/>
        </w:rPr>
        <w:t>With surgical repair</w:t>
      </w:r>
      <w:r w:rsidR="005F2187">
        <w:rPr>
          <w:rFonts w:cs="Arial"/>
          <w:szCs w:val="24"/>
        </w:rPr>
        <w:t>,</w:t>
      </w:r>
      <w:r w:rsidRPr="00181A3F">
        <w:rPr>
          <w:rFonts w:cs="Arial"/>
          <w:szCs w:val="24"/>
        </w:rPr>
        <w:t xml:space="preserve"> </w:t>
      </w:r>
      <w:r w:rsidR="005F2187">
        <w:rPr>
          <w:rFonts w:cs="Arial"/>
          <w:szCs w:val="24"/>
        </w:rPr>
        <w:t>the DIPJ</w:t>
      </w:r>
      <w:r>
        <w:rPr>
          <w:rFonts w:cs="Arial"/>
          <w:szCs w:val="24"/>
        </w:rPr>
        <w:t xml:space="preserve"> may be k-wired in extension</w:t>
      </w:r>
      <w:r w:rsidRPr="00181A3F">
        <w:rPr>
          <w:rFonts w:cs="Arial"/>
          <w:szCs w:val="24"/>
        </w:rPr>
        <w:t xml:space="preserve">. </w:t>
      </w:r>
    </w:p>
    <w:p w:rsidR="005F2187" w:rsidRDefault="008A361E" w:rsidP="00E51BAB">
      <w:pPr>
        <w:pStyle w:val="BodyText"/>
        <w:numPr>
          <w:ilvl w:val="0"/>
          <w:numId w:val="12"/>
        </w:numPr>
        <w:rPr>
          <w:rFonts w:cs="Arial"/>
          <w:szCs w:val="24"/>
        </w:rPr>
      </w:pPr>
      <w:r w:rsidRPr="00181A3F">
        <w:rPr>
          <w:rFonts w:cs="Arial"/>
          <w:szCs w:val="24"/>
        </w:rPr>
        <w:t xml:space="preserve">K-wire removal </w:t>
      </w:r>
      <w:r>
        <w:rPr>
          <w:rFonts w:cs="Arial"/>
          <w:szCs w:val="24"/>
        </w:rPr>
        <w:t>will be at 6–</w:t>
      </w:r>
      <w:r w:rsidRPr="00181A3F">
        <w:rPr>
          <w:rFonts w:cs="Arial"/>
          <w:szCs w:val="24"/>
        </w:rPr>
        <w:t xml:space="preserve">8 weeks (be guided by op note). </w:t>
      </w:r>
    </w:p>
    <w:p w:rsidR="008A361E" w:rsidRPr="00181A3F" w:rsidRDefault="005F2187" w:rsidP="00E51BAB">
      <w:pPr>
        <w:pStyle w:val="BodyText"/>
        <w:numPr>
          <w:ilvl w:val="0"/>
          <w:numId w:val="12"/>
        </w:numPr>
        <w:rPr>
          <w:rFonts w:cs="Arial"/>
          <w:szCs w:val="24"/>
        </w:rPr>
      </w:pPr>
      <w:r>
        <w:rPr>
          <w:rFonts w:cs="Arial"/>
          <w:szCs w:val="24"/>
        </w:rPr>
        <w:t>Splint the DIPJ</w:t>
      </w:r>
      <w:r w:rsidR="008A361E" w:rsidRPr="00181A3F">
        <w:rPr>
          <w:rFonts w:cs="Arial"/>
          <w:szCs w:val="24"/>
        </w:rPr>
        <w:t xml:space="preserve"> in extension</w:t>
      </w:r>
      <w:r w:rsidR="008A361E">
        <w:rPr>
          <w:rFonts w:cs="Arial"/>
          <w:szCs w:val="24"/>
        </w:rPr>
        <w:t xml:space="preserve"> for 8 weeks</w:t>
      </w:r>
      <w:r w:rsidR="008A361E" w:rsidRPr="00181A3F">
        <w:rPr>
          <w:rFonts w:cs="Arial"/>
          <w:szCs w:val="24"/>
        </w:rPr>
        <w:t xml:space="preserve"> whether a k-wire has been used or not</w:t>
      </w:r>
      <w:r w:rsidR="008A361E">
        <w:rPr>
          <w:rFonts w:cs="Arial"/>
          <w:szCs w:val="24"/>
        </w:rPr>
        <w:t>.</w:t>
      </w:r>
    </w:p>
    <w:p w:rsidR="008A361E" w:rsidRPr="00181A3F" w:rsidRDefault="008A361E" w:rsidP="008A361E">
      <w:pPr>
        <w:pStyle w:val="BodyText"/>
        <w:rPr>
          <w:rFonts w:cs="Arial"/>
          <w:szCs w:val="24"/>
        </w:rPr>
      </w:pPr>
    </w:p>
    <w:p w:rsidR="008A361E" w:rsidRDefault="008A361E" w:rsidP="008A361E">
      <w:pPr>
        <w:pStyle w:val="Heading2"/>
        <w:jc w:val="left"/>
        <w:rPr>
          <w:rFonts w:cs="Arial"/>
          <w:b w:val="0"/>
          <w:szCs w:val="24"/>
          <w:u w:val="single"/>
        </w:rPr>
      </w:pPr>
      <w:r w:rsidRPr="009E56E3">
        <w:rPr>
          <w:rFonts w:cs="Arial"/>
          <w:b w:val="0"/>
          <w:szCs w:val="24"/>
          <w:u w:val="single"/>
        </w:rPr>
        <w:t>Physiotherapy:</w:t>
      </w:r>
    </w:p>
    <w:p w:rsidR="000519B7" w:rsidRPr="000519B7" w:rsidRDefault="000519B7" w:rsidP="000519B7"/>
    <w:p w:rsidR="000519B7" w:rsidRDefault="000519B7" w:rsidP="008A361E">
      <w:pPr>
        <w:pStyle w:val="ListBullet2"/>
        <w:numPr>
          <w:ilvl w:val="0"/>
          <w:numId w:val="6"/>
        </w:num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The patient should attend once a week to check the splint / skin condition. When changing the splint care must be taken to support the DIPJ and not allow any joint flexion – see image below</w:t>
      </w:r>
    </w:p>
    <w:p w:rsidR="008A361E" w:rsidRPr="00181A3F" w:rsidRDefault="008A361E" w:rsidP="008A361E">
      <w:pPr>
        <w:pStyle w:val="ListBullet2"/>
        <w:numPr>
          <w:ilvl w:val="0"/>
          <w:numId w:val="6"/>
        </w:numPr>
        <w:rPr>
          <w:rFonts w:cs="Arial"/>
          <w:sz w:val="24"/>
          <w:szCs w:val="24"/>
        </w:rPr>
      </w:pPr>
      <w:r w:rsidRPr="00181A3F">
        <w:rPr>
          <w:rFonts w:cs="Arial"/>
          <w:sz w:val="24"/>
          <w:szCs w:val="24"/>
        </w:rPr>
        <w:t>Following removal of splint / K-wire, commence active exercises and l</w:t>
      </w:r>
      <w:r w:rsidR="005F2187">
        <w:rPr>
          <w:rFonts w:cs="Arial"/>
          <w:sz w:val="24"/>
          <w:szCs w:val="24"/>
        </w:rPr>
        <w:t>ight function but no passive DIPJ</w:t>
      </w:r>
      <w:r w:rsidRPr="00181A3F">
        <w:rPr>
          <w:rFonts w:cs="Arial"/>
          <w:sz w:val="24"/>
          <w:szCs w:val="24"/>
        </w:rPr>
        <w:t xml:space="preserve"> flexion</w:t>
      </w:r>
    </w:p>
    <w:p w:rsidR="008A361E" w:rsidRPr="00181A3F" w:rsidRDefault="008A361E" w:rsidP="008A361E">
      <w:pPr>
        <w:pStyle w:val="ListBullet2"/>
        <w:numPr>
          <w:ilvl w:val="0"/>
          <w:numId w:val="6"/>
        </w:numPr>
        <w:rPr>
          <w:rFonts w:cs="Arial"/>
          <w:sz w:val="24"/>
          <w:szCs w:val="24"/>
        </w:rPr>
      </w:pPr>
      <w:r w:rsidRPr="00181A3F">
        <w:rPr>
          <w:rFonts w:cs="Arial"/>
          <w:sz w:val="24"/>
          <w:szCs w:val="24"/>
        </w:rPr>
        <w:t xml:space="preserve">If an extensor lag develops discuss options with Senior </w:t>
      </w:r>
    </w:p>
    <w:p w:rsidR="008A361E" w:rsidRPr="00181A3F" w:rsidRDefault="008A361E" w:rsidP="008A361E">
      <w:pPr>
        <w:pStyle w:val="ListBullet2"/>
        <w:numPr>
          <w:ilvl w:val="0"/>
          <w:numId w:val="6"/>
        </w:numPr>
        <w:rPr>
          <w:rFonts w:cs="Arial"/>
          <w:sz w:val="24"/>
          <w:szCs w:val="24"/>
        </w:rPr>
      </w:pPr>
      <w:r w:rsidRPr="00181A3F">
        <w:rPr>
          <w:rFonts w:cs="Arial"/>
          <w:sz w:val="24"/>
          <w:szCs w:val="24"/>
        </w:rPr>
        <w:t>Do not use blocking exercises immediatel</w:t>
      </w:r>
      <w:r>
        <w:rPr>
          <w:rFonts w:cs="Arial"/>
          <w:sz w:val="24"/>
          <w:szCs w:val="24"/>
        </w:rPr>
        <w:t>y to regain DIPJ flexion,</w:t>
      </w:r>
      <w:r w:rsidR="005F2187">
        <w:rPr>
          <w:rFonts w:cs="Arial"/>
          <w:sz w:val="24"/>
          <w:szCs w:val="24"/>
        </w:rPr>
        <w:t xml:space="preserve"> </w:t>
      </w:r>
      <w:r w:rsidRPr="00181A3F">
        <w:rPr>
          <w:rFonts w:cs="Arial"/>
          <w:sz w:val="24"/>
          <w:szCs w:val="24"/>
        </w:rPr>
        <w:t>use hook fist to allow relaxation of the lateral bands and therefore less strain through the repair site</w:t>
      </w:r>
    </w:p>
    <w:p w:rsidR="008A361E" w:rsidRDefault="008A361E" w:rsidP="008A361E">
      <w:pPr>
        <w:pStyle w:val="ListBullet2"/>
        <w:numPr>
          <w:ilvl w:val="0"/>
          <w:numId w:val="6"/>
        </w:numPr>
        <w:rPr>
          <w:rFonts w:cs="Arial"/>
          <w:sz w:val="24"/>
          <w:szCs w:val="24"/>
        </w:rPr>
      </w:pPr>
      <w:r w:rsidRPr="00181A3F">
        <w:rPr>
          <w:rFonts w:cs="Arial"/>
          <w:sz w:val="24"/>
          <w:szCs w:val="24"/>
        </w:rPr>
        <w:t>With all ma</w:t>
      </w:r>
      <w:r w:rsidR="005F2187">
        <w:rPr>
          <w:rFonts w:cs="Arial"/>
          <w:sz w:val="24"/>
          <w:szCs w:val="24"/>
        </w:rPr>
        <w:t>llet injuries the MCPJ and PIPJ</w:t>
      </w:r>
      <w:r w:rsidRPr="00181A3F">
        <w:rPr>
          <w:rFonts w:cs="Arial"/>
          <w:sz w:val="24"/>
          <w:szCs w:val="24"/>
        </w:rPr>
        <w:t xml:space="preserve"> should be mobilised throughout</w:t>
      </w:r>
    </w:p>
    <w:p w:rsidR="000519B7" w:rsidRDefault="000519B7" w:rsidP="000519B7">
      <w:pPr>
        <w:pStyle w:val="ListBullet2"/>
        <w:numPr>
          <w:ilvl w:val="0"/>
          <w:numId w:val="0"/>
        </w:numPr>
        <w:ind w:left="643" w:hanging="360"/>
        <w:rPr>
          <w:rFonts w:cs="Arial"/>
          <w:sz w:val="24"/>
          <w:szCs w:val="24"/>
        </w:rPr>
      </w:pPr>
    </w:p>
    <w:p w:rsidR="000519B7" w:rsidRPr="00181A3F" w:rsidRDefault="000519B7" w:rsidP="000519B7">
      <w:pPr>
        <w:pStyle w:val="ListBullet2"/>
        <w:numPr>
          <w:ilvl w:val="0"/>
          <w:numId w:val="0"/>
        </w:numPr>
        <w:ind w:left="643" w:hanging="360"/>
        <w:rPr>
          <w:rFonts w:cs="Arial"/>
          <w:sz w:val="24"/>
          <w:szCs w:val="24"/>
        </w:rPr>
      </w:pPr>
    </w:p>
    <w:p w:rsidR="00B6018A" w:rsidRDefault="000519B7" w:rsidP="000519B7">
      <w:pPr>
        <w:spacing w:after="200" w:line="276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noProof/>
          <w:color w:val="2962FF"/>
          <w:lang w:eastAsia="en-GB"/>
        </w:rPr>
        <w:drawing>
          <wp:inline distT="0" distB="0" distL="0" distR="0" wp14:anchorId="5B0B2D6C" wp14:editId="56DA7AB9">
            <wp:extent cx="5172075" cy="3441781"/>
            <wp:effectExtent l="0" t="0" r="0" b="6350"/>
            <wp:docPr id="8" name="Picture 8" descr="Mallet Finger - Khoo Teck Puat Hospital Singapore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llet Finger - Khoo Teck Puat Hospital Singapore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744" cy="344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018A">
        <w:rPr>
          <w:rFonts w:cs="Arial"/>
          <w:szCs w:val="24"/>
        </w:rPr>
        <w:br w:type="page"/>
      </w:r>
    </w:p>
    <w:p w:rsidR="008A361E" w:rsidRPr="00E51BAB" w:rsidRDefault="008A361E" w:rsidP="008A361E">
      <w:pPr>
        <w:pStyle w:val="Heading2"/>
        <w:jc w:val="left"/>
        <w:rPr>
          <w:rFonts w:cs="Arial"/>
          <w:szCs w:val="24"/>
        </w:rPr>
      </w:pPr>
      <w:r w:rsidRPr="00E51BAB">
        <w:rPr>
          <w:rFonts w:cs="Arial"/>
          <w:szCs w:val="24"/>
        </w:rPr>
        <w:lastRenderedPageBreak/>
        <w:t>Zone 3 (central slip) extensor tendon repairs</w:t>
      </w:r>
    </w:p>
    <w:p w:rsidR="00E51BAB" w:rsidRPr="00E51BAB" w:rsidRDefault="00E51BAB" w:rsidP="00E51BAB">
      <w:pPr>
        <w:rPr>
          <w:sz w:val="24"/>
          <w:szCs w:val="24"/>
        </w:rPr>
      </w:pPr>
    </w:p>
    <w:p w:rsidR="00E51BAB" w:rsidRDefault="00E51BAB" w:rsidP="00E51BAB">
      <w:pPr>
        <w:rPr>
          <w:sz w:val="24"/>
          <w:szCs w:val="24"/>
        </w:rPr>
      </w:pPr>
      <w:r w:rsidRPr="00E51BAB">
        <w:rPr>
          <w:sz w:val="24"/>
          <w:szCs w:val="24"/>
        </w:rPr>
        <w:t>There are</w:t>
      </w:r>
      <w:r>
        <w:rPr>
          <w:sz w:val="24"/>
          <w:szCs w:val="24"/>
        </w:rPr>
        <w:t xml:space="preserve"> 2 options for rehabilitation of extensor tendons in this zone:</w:t>
      </w:r>
    </w:p>
    <w:p w:rsidR="00E51BAB" w:rsidRDefault="00E51BAB" w:rsidP="00E51BAB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Immobilisation protocols</w:t>
      </w:r>
    </w:p>
    <w:p w:rsidR="00E51BAB" w:rsidRPr="00E51BAB" w:rsidRDefault="00E51BAB" w:rsidP="00E51BAB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Early active protocol (SAM – short arc motion)</w:t>
      </w:r>
    </w:p>
    <w:p w:rsidR="008A361E" w:rsidRDefault="008A361E" w:rsidP="008A361E">
      <w:pPr>
        <w:rPr>
          <w:rFonts w:cs="Arial"/>
          <w:sz w:val="24"/>
          <w:szCs w:val="24"/>
        </w:rPr>
      </w:pPr>
    </w:p>
    <w:p w:rsidR="00E51BAB" w:rsidRDefault="00E51BAB" w:rsidP="00E51BAB">
      <w:pPr>
        <w:rPr>
          <w:rFonts w:cs="Arial"/>
          <w:sz w:val="24"/>
          <w:szCs w:val="24"/>
          <w:u w:val="single"/>
        </w:rPr>
      </w:pPr>
      <w:r w:rsidRPr="00E51BAB">
        <w:rPr>
          <w:rFonts w:cs="Arial"/>
          <w:sz w:val="24"/>
          <w:szCs w:val="24"/>
          <w:u w:val="single"/>
        </w:rPr>
        <w:t>1. Immobilisation protocols</w:t>
      </w:r>
    </w:p>
    <w:p w:rsidR="00E51BAB" w:rsidRPr="00E51BAB" w:rsidRDefault="00E51BAB" w:rsidP="00E51BAB">
      <w:pPr>
        <w:rPr>
          <w:rFonts w:cs="Arial"/>
          <w:sz w:val="24"/>
          <w:szCs w:val="24"/>
          <w:u w:val="single"/>
        </w:rPr>
      </w:pPr>
    </w:p>
    <w:p w:rsidR="008A361E" w:rsidRPr="00E51BAB" w:rsidRDefault="008A361E" w:rsidP="008A361E">
      <w:pPr>
        <w:pStyle w:val="Heading2"/>
        <w:jc w:val="left"/>
        <w:rPr>
          <w:rFonts w:cs="Arial"/>
          <w:b w:val="0"/>
          <w:szCs w:val="24"/>
          <w:u w:val="single"/>
        </w:rPr>
      </w:pPr>
      <w:r w:rsidRPr="00E51BAB">
        <w:rPr>
          <w:rFonts w:cs="Arial"/>
          <w:b w:val="0"/>
          <w:szCs w:val="24"/>
          <w:u w:val="single"/>
        </w:rPr>
        <w:t xml:space="preserve">Acute closed central slip rupture: </w:t>
      </w:r>
    </w:p>
    <w:p w:rsidR="008A361E" w:rsidRPr="00E51BAB" w:rsidRDefault="008A361E" w:rsidP="00E51BAB">
      <w:pPr>
        <w:pStyle w:val="BodyText"/>
        <w:numPr>
          <w:ilvl w:val="0"/>
          <w:numId w:val="13"/>
        </w:numPr>
        <w:rPr>
          <w:rFonts w:cs="Arial"/>
          <w:szCs w:val="24"/>
        </w:rPr>
      </w:pPr>
      <w:r w:rsidRPr="00E51BAB">
        <w:rPr>
          <w:rFonts w:cs="Arial"/>
          <w:szCs w:val="24"/>
        </w:rPr>
        <w:t>Immobilise PIPJ at 0 degrees for 6 weeks with a thermoplastic gutter splint</w:t>
      </w:r>
      <w:r w:rsidR="005F2187" w:rsidRPr="00E51BAB">
        <w:rPr>
          <w:rFonts w:cs="Arial"/>
          <w:szCs w:val="24"/>
        </w:rPr>
        <w:t xml:space="preserve"> / Boutonniere splint. The DIPJ</w:t>
      </w:r>
      <w:r w:rsidRPr="00E51BAB">
        <w:rPr>
          <w:rFonts w:cs="Arial"/>
          <w:szCs w:val="24"/>
        </w:rPr>
        <w:t xml:space="preserve"> can be mobilised</w:t>
      </w:r>
    </w:p>
    <w:p w:rsidR="008A361E" w:rsidRPr="00E51BAB" w:rsidRDefault="008A361E" w:rsidP="008A361E">
      <w:pPr>
        <w:pStyle w:val="BodyText"/>
        <w:rPr>
          <w:rFonts w:cs="Arial"/>
          <w:szCs w:val="24"/>
        </w:rPr>
      </w:pPr>
    </w:p>
    <w:p w:rsidR="008A361E" w:rsidRPr="00E51BAB" w:rsidRDefault="008A361E" w:rsidP="008A361E">
      <w:pPr>
        <w:pStyle w:val="Heading2"/>
        <w:jc w:val="left"/>
        <w:rPr>
          <w:rFonts w:cs="Arial"/>
          <w:b w:val="0"/>
          <w:szCs w:val="24"/>
          <w:u w:val="single"/>
        </w:rPr>
      </w:pPr>
      <w:r w:rsidRPr="00E51BAB">
        <w:rPr>
          <w:rFonts w:cs="Arial"/>
          <w:b w:val="0"/>
          <w:szCs w:val="24"/>
          <w:u w:val="single"/>
        </w:rPr>
        <w:t>Surgically repaired central slip repair with intact lateral bands:</w:t>
      </w:r>
    </w:p>
    <w:p w:rsidR="008A361E" w:rsidRPr="00E51BAB" w:rsidRDefault="008A361E" w:rsidP="008A361E">
      <w:pPr>
        <w:pStyle w:val="Heading1"/>
        <w:numPr>
          <w:ilvl w:val="0"/>
          <w:numId w:val="13"/>
        </w:numPr>
        <w:rPr>
          <w:rFonts w:cs="Arial"/>
          <w:szCs w:val="24"/>
        </w:rPr>
      </w:pPr>
      <w:r w:rsidRPr="00E51BAB">
        <w:rPr>
          <w:rFonts w:cs="Arial"/>
          <w:szCs w:val="24"/>
        </w:rPr>
        <w:t>Immobilise PIPJ at 0 degrees for 6 weeks with a thermo</w:t>
      </w:r>
      <w:r w:rsidR="005F2187" w:rsidRPr="00E51BAB">
        <w:rPr>
          <w:rFonts w:cs="Arial"/>
          <w:szCs w:val="24"/>
        </w:rPr>
        <w:t xml:space="preserve">plastic gutter splint. </w:t>
      </w:r>
    </w:p>
    <w:p w:rsidR="005F2187" w:rsidRPr="00E51BAB" w:rsidRDefault="00E51BAB" w:rsidP="00E51BAB">
      <w:pPr>
        <w:pStyle w:val="ListParagraph"/>
        <w:numPr>
          <w:ilvl w:val="0"/>
          <w:numId w:val="13"/>
        </w:numPr>
        <w:rPr>
          <w:rFonts w:cs="Arial"/>
          <w:sz w:val="24"/>
          <w:szCs w:val="24"/>
        </w:rPr>
      </w:pPr>
      <w:r w:rsidRPr="00E51BAB">
        <w:rPr>
          <w:rFonts w:cs="Arial"/>
          <w:sz w:val="24"/>
          <w:szCs w:val="24"/>
        </w:rPr>
        <w:t>T</w:t>
      </w:r>
      <w:r w:rsidRPr="00E51BAB">
        <w:rPr>
          <w:rFonts w:cs="Arial"/>
          <w:sz w:val="24"/>
          <w:szCs w:val="24"/>
        </w:rPr>
        <w:t>he DIPJ</w:t>
      </w:r>
      <w:r w:rsidRPr="00E51BAB">
        <w:rPr>
          <w:rFonts w:cs="Arial"/>
          <w:sz w:val="24"/>
          <w:szCs w:val="24"/>
        </w:rPr>
        <w:t xml:space="preserve"> can be mobilised whether there is </w:t>
      </w:r>
      <w:r w:rsidR="008A361E" w:rsidRPr="00E51BAB">
        <w:rPr>
          <w:rFonts w:cs="Arial"/>
          <w:sz w:val="24"/>
          <w:szCs w:val="24"/>
        </w:rPr>
        <w:t>an open or closed cent</w:t>
      </w:r>
      <w:r w:rsidRPr="00E51BAB">
        <w:rPr>
          <w:rFonts w:cs="Arial"/>
          <w:sz w:val="24"/>
          <w:szCs w:val="24"/>
        </w:rPr>
        <w:t>ral slip injury.</w:t>
      </w:r>
      <w:r w:rsidR="005F2187" w:rsidRPr="00E51BAB">
        <w:rPr>
          <w:rFonts w:cs="Arial"/>
          <w:sz w:val="24"/>
          <w:szCs w:val="24"/>
        </w:rPr>
        <w:t xml:space="preserve"> </w:t>
      </w:r>
    </w:p>
    <w:p w:rsidR="005F2187" w:rsidRPr="00E51BAB" w:rsidRDefault="00E51BAB" w:rsidP="00E51BAB">
      <w:pPr>
        <w:pStyle w:val="ListParagraph"/>
        <w:numPr>
          <w:ilvl w:val="0"/>
          <w:numId w:val="13"/>
        </w:numPr>
        <w:rPr>
          <w:rFonts w:cs="Arial"/>
          <w:sz w:val="24"/>
          <w:szCs w:val="24"/>
        </w:rPr>
      </w:pPr>
      <w:r w:rsidRPr="00E51BAB">
        <w:rPr>
          <w:rFonts w:cs="Arial"/>
          <w:sz w:val="24"/>
          <w:szCs w:val="24"/>
        </w:rPr>
        <w:t>However, i</w:t>
      </w:r>
      <w:r w:rsidR="008A361E" w:rsidRPr="00E51BAB">
        <w:rPr>
          <w:rFonts w:cs="Arial"/>
          <w:sz w:val="24"/>
          <w:szCs w:val="24"/>
        </w:rPr>
        <w:t xml:space="preserve">t is difficult to get enough </w:t>
      </w:r>
      <w:r w:rsidR="005F2187" w:rsidRPr="00E51BAB">
        <w:rPr>
          <w:rFonts w:cs="Arial"/>
          <w:sz w:val="24"/>
          <w:szCs w:val="24"/>
        </w:rPr>
        <w:t>stability</w:t>
      </w:r>
      <w:r w:rsidR="008A361E" w:rsidRPr="00E51BAB">
        <w:rPr>
          <w:rFonts w:cs="Arial"/>
          <w:sz w:val="24"/>
          <w:szCs w:val="24"/>
        </w:rPr>
        <w:t xml:space="preserve"> w</w:t>
      </w:r>
      <w:r w:rsidR="005F2187" w:rsidRPr="00E51BAB">
        <w:rPr>
          <w:rFonts w:cs="Arial"/>
          <w:sz w:val="24"/>
          <w:szCs w:val="24"/>
        </w:rPr>
        <w:t>ithin the splint if just the PIPJ</w:t>
      </w:r>
      <w:r w:rsidRPr="00E51BAB">
        <w:rPr>
          <w:rFonts w:cs="Arial"/>
          <w:sz w:val="24"/>
          <w:szCs w:val="24"/>
        </w:rPr>
        <w:t xml:space="preserve"> is immobilised</w:t>
      </w:r>
      <w:r w:rsidR="008A361E" w:rsidRPr="00E51BAB">
        <w:rPr>
          <w:rFonts w:cs="Arial"/>
          <w:sz w:val="24"/>
          <w:szCs w:val="24"/>
        </w:rPr>
        <w:t xml:space="preserve">. </w:t>
      </w:r>
    </w:p>
    <w:p w:rsidR="008A361E" w:rsidRPr="00E51BAB" w:rsidRDefault="008A361E" w:rsidP="00E51BAB">
      <w:pPr>
        <w:pStyle w:val="ListParagraph"/>
        <w:numPr>
          <w:ilvl w:val="0"/>
          <w:numId w:val="13"/>
        </w:numPr>
        <w:rPr>
          <w:rFonts w:cs="Arial"/>
          <w:sz w:val="24"/>
          <w:szCs w:val="24"/>
        </w:rPr>
      </w:pPr>
      <w:r w:rsidRPr="00E51BAB">
        <w:rPr>
          <w:rFonts w:cs="Arial"/>
          <w:sz w:val="24"/>
          <w:szCs w:val="24"/>
        </w:rPr>
        <w:t>The</w:t>
      </w:r>
      <w:r w:rsidR="005F2187" w:rsidRPr="00E51BAB">
        <w:rPr>
          <w:rFonts w:cs="Arial"/>
          <w:sz w:val="24"/>
          <w:szCs w:val="24"/>
        </w:rPr>
        <w:t xml:space="preserve">refore we usually splint both IPJ’s in a gutter splint </w:t>
      </w:r>
      <w:r w:rsidR="00E51BAB" w:rsidRPr="00E51BAB">
        <w:rPr>
          <w:rFonts w:cs="Arial"/>
          <w:sz w:val="24"/>
          <w:szCs w:val="24"/>
        </w:rPr>
        <w:t xml:space="preserve">at rest </w:t>
      </w:r>
      <w:r w:rsidR="005F2187" w:rsidRPr="00E51BAB">
        <w:rPr>
          <w:rFonts w:cs="Arial"/>
          <w:sz w:val="24"/>
          <w:szCs w:val="24"/>
        </w:rPr>
        <w:t>and either exercise the DIPJ during p</w:t>
      </w:r>
      <w:r w:rsidRPr="00E51BAB">
        <w:rPr>
          <w:rFonts w:cs="Arial"/>
          <w:sz w:val="24"/>
          <w:szCs w:val="24"/>
        </w:rPr>
        <w:t>hysiotherapy</w:t>
      </w:r>
      <w:r w:rsidR="005F2187" w:rsidRPr="00E51BAB">
        <w:rPr>
          <w:rFonts w:cs="Arial"/>
          <w:sz w:val="24"/>
          <w:szCs w:val="24"/>
        </w:rPr>
        <w:t xml:space="preserve"> treatment session</w:t>
      </w:r>
      <w:r w:rsidRPr="00E51BAB">
        <w:rPr>
          <w:rFonts w:cs="Arial"/>
          <w:sz w:val="24"/>
          <w:szCs w:val="24"/>
        </w:rPr>
        <w:t xml:space="preserve"> only </w:t>
      </w:r>
      <w:r w:rsidR="005F2187" w:rsidRPr="00E51BAB">
        <w:rPr>
          <w:rFonts w:cs="Arial"/>
          <w:sz w:val="24"/>
          <w:szCs w:val="24"/>
        </w:rPr>
        <w:t>(</w:t>
      </w:r>
      <w:r w:rsidRPr="00E51BAB">
        <w:rPr>
          <w:rFonts w:cs="Arial"/>
          <w:sz w:val="24"/>
          <w:szCs w:val="24"/>
        </w:rPr>
        <w:t xml:space="preserve">if the patient doesn’t appear to </w:t>
      </w:r>
      <w:r w:rsidR="005F2187" w:rsidRPr="00E51BAB">
        <w:rPr>
          <w:rFonts w:cs="Arial"/>
          <w:sz w:val="24"/>
          <w:szCs w:val="24"/>
        </w:rPr>
        <w:t>be compliant)</w:t>
      </w:r>
      <w:r w:rsidRPr="00E51BAB">
        <w:rPr>
          <w:rFonts w:cs="Arial"/>
          <w:sz w:val="24"/>
          <w:szCs w:val="24"/>
        </w:rPr>
        <w:t xml:space="preserve"> or teach ho</w:t>
      </w:r>
      <w:r w:rsidR="005F2187" w:rsidRPr="00E51BAB">
        <w:rPr>
          <w:rFonts w:cs="Arial"/>
          <w:sz w:val="24"/>
          <w:szCs w:val="24"/>
        </w:rPr>
        <w:t>urly removal of splint</w:t>
      </w:r>
      <w:r w:rsidR="00E51BAB" w:rsidRPr="00E51BAB">
        <w:rPr>
          <w:rFonts w:cs="Arial"/>
          <w:sz w:val="24"/>
          <w:szCs w:val="24"/>
        </w:rPr>
        <w:t xml:space="preserve"> and perform DIPJ exercises whilst maintaining</w:t>
      </w:r>
      <w:r w:rsidR="005F2187" w:rsidRPr="00E51BAB">
        <w:rPr>
          <w:rFonts w:cs="Arial"/>
          <w:sz w:val="24"/>
          <w:szCs w:val="24"/>
        </w:rPr>
        <w:t xml:space="preserve"> the PIPJ in extension </w:t>
      </w:r>
      <w:r w:rsidRPr="00E51BAB">
        <w:rPr>
          <w:rFonts w:cs="Arial"/>
          <w:sz w:val="24"/>
          <w:szCs w:val="24"/>
        </w:rPr>
        <w:t>if the patient is sensible</w:t>
      </w:r>
      <w:r w:rsidR="005F2187" w:rsidRPr="00E51BAB">
        <w:rPr>
          <w:rFonts w:cs="Arial"/>
          <w:sz w:val="24"/>
          <w:szCs w:val="24"/>
        </w:rPr>
        <w:t>.</w:t>
      </w:r>
    </w:p>
    <w:p w:rsidR="008A361E" w:rsidRPr="00181A3F" w:rsidRDefault="008A361E" w:rsidP="008A361E">
      <w:pPr>
        <w:rPr>
          <w:rFonts w:cs="Arial"/>
          <w:sz w:val="24"/>
          <w:szCs w:val="24"/>
        </w:rPr>
      </w:pPr>
    </w:p>
    <w:p w:rsidR="008A361E" w:rsidRPr="009E56E3" w:rsidRDefault="008A361E" w:rsidP="008A361E">
      <w:pPr>
        <w:pStyle w:val="Heading2"/>
        <w:jc w:val="left"/>
        <w:rPr>
          <w:rFonts w:cs="Arial"/>
          <w:b w:val="0"/>
          <w:szCs w:val="24"/>
          <w:u w:val="single"/>
        </w:rPr>
      </w:pPr>
      <w:r w:rsidRPr="009E56E3">
        <w:rPr>
          <w:rFonts w:cs="Arial"/>
          <w:b w:val="0"/>
          <w:szCs w:val="24"/>
          <w:u w:val="single"/>
        </w:rPr>
        <w:t>Surgically repaired central slip repair and lateral bands:</w:t>
      </w:r>
    </w:p>
    <w:p w:rsidR="00E51BAB" w:rsidRDefault="008A361E" w:rsidP="00E51BAB">
      <w:pPr>
        <w:pStyle w:val="BodyText"/>
        <w:numPr>
          <w:ilvl w:val="0"/>
          <w:numId w:val="14"/>
        </w:numPr>
        <w:rPr>
          <w:rFonts w:cs="Arial"/>
          <w:szCs w:val="24"/>
        </w:rPr>
      </w:pPr>
      <w:r w:rsidRPr="00181A3F">
        <w:rPr>
          <w:rFonts w:cs="Arial"/>
          <w:szCs w:val="24"/>
        </w:rPr>
        <w:t>Immobilise PIPJ &amp; DIPJ at 0 degrees for 6 weeks wit</w:t>
      </w:r>
      <w:r w:rsidR="00E51BAB">
        <w:rPr>
          <w:rFonts w:cs="Arial"/>
          <w:szCs w:val="24"/>
        </w:rPr>
        <w:t>h a thermoplastic gutter splint.</w:t>
      </w:r>
    </w:p>
    <w:p w:rsidR="008A361E" w:rsidRPr="00E51BAB" w:rsidRDefault="00E51BAB" w:rsidP="008A361E">
      <w:pPr>
        <w:pStyle w:val="BodyText"/>
        <w:numPr>
          <w:ilvl w:val="0"/>
          <w:numId w:val="14"/>
        </w:numPr>
        <w:rPr>
          <w:rFonts w:cs="Arial"/>
          <w:szCs w:val="24"/>
        </w:rPr>
      </w:pPr>
      <w:r>
        <w:rPr>
          <w:rFonts w:cs="Arial"/>
          <w:szCs w:val="24"/>
        </w:rPr>
        <w:t>C</w:t>
      </w:r>
      <w:r w:rsidR="008A361E" w:rsidRPr="00181A3F">
        <w:rPr>
          <w:rFonts w:cs="Arial"/>
          <w:szCs w:val="24"/>
        </w:rPr>
        <w:t>ommence intermittent active DIPJ exercise at 3 weeks to promote tendon glide</w:t>
      </w:r>
    </w:p>
    <w:p w:rsidR="008A361E" w:rsidRPr="00E51BAB" w:rsidRDefault="00E51BAB" w:rsidP="00E51BAB">
      <w:pPr>
        <w:pStyle w:val="Heading2"/>
        <w:numPr>
          <w:ilvl w:val="0"/>
          <w:numId w:val="14"/>
        </w:numPr>
        <w:jc w:val="left"/>
        <w:rPr>
          <w:rFonts w:cs="Arial"/>
          <w:b w:val="0"/>
          <w:szCs w:val="24"/>
        </w:rPr>
      </w:pPr>
      <w:r>
        <w:rPr>
          <w:rFonts w:cs="Arial"/>
          <w:b w:val="0"/>
          <w:szCs w:val="24"/>
        </w:rPr>
        <w:t>Commencement of PIPJ motion at 6 weeks</w:t>
      </w:r>
    </w:p>
    <w:p w:rsidR="008A361E" w:rsidRPr="00181A3F" w:rsidRDefault="008A361E" w:rsidP="00E51BAB">
      <w:pPr>
        <w:pStyle w:val="ListBullet2"/>
        <w:numPr>
          <w:ilvl w:val="1"/>
          <w:numId w:val="14"/>
        </w:numPr>
        <w:rPr>
          <w:rFonts w:cs="Arial"/>
          <w:sz w:val="24"/>
          <w:szCs w:val="24"/>
        </w:rPr>
      </w:pPr>
      <w:r w:rsidRPr="00181A3F">
        <w:rPr>
          <w:rFonts w:cs="Arial"/>
          <w:sz w:val="24"/>
          <w:szCs w:val="24"/>
        </w:rPr>
        <w:t xml:space="preserve">Aim to achieve no more than 30 degrees PIPJ active flexion in the first week of exercise.  </w:t>
      </w:r>
    </w:p>
    <w:p w:rsidR="008A361E" w:rsidRPr="00181A3F" w:rsidRDefault="008A361E" w:rsidP="00E51BAB">
      <w:pPr>
        <w:pStyle w:val="ListBullet2"/>
        <w:numPr>
          <w:ilvl w:val="1"/>
          <w:numId w:val="14"/>
        </w:numPr>
        <w:rPr>
          <w:rFonts w:cs="Arial"/>
          <w:sz w:val="24"/>
          <w:szCs w:val="24"/>
        </w:rPr>
      </w:pPr>
      <w:r w:rsidRPr="00181A3F">
        <w:rPr>
          <w:rFonts w:cs="Arial"/>
          <w:sz w:val="24"/>
          <w:szCs w:val="24"/>
        </w:rPr>
        <w:t>Concentrate on active PIPJ extension</w:t>
      </w:r>
    </w:p>
    <w:p w:rsidR="008A361E" w:rsidRPr="00181A3F" w:rsidRDefault="008A361E" w:rsidP="00E51BAB">
      <w:pPr>
        <w:pStyle w:val="ListBullet2"/>
        <w:numPr>
          <w:ilvl w:val="1"/>
          <w:numId w:val="14"/>
        </w:numPr>
        <w:rPr>
          <w:rFonts w:cs="Arial"/>
          <w:sz w:val="24"/>
          <w:szCs w:val="24"/>
        </w:rPr>
      </w:pPr>
      <w:r w:rsidRPr="00181A3F">
        <w:rPr>
          <w:rFonts w:cs="Arial"/>
          <w:sz w:val="24"/>
          <w:szCs w:val="24"/>
        </w:rPr>
        <w:t>If there is no extensor lag after the first week of exercise, gradually increase range of flexion</w:t>
      </w:r>
    </w:p>
    <w:p w:rsidR="008A361E" w:rsidRPr="00181A3F" w:rsidRDefault="008A361E" w:rsidP="00E51BAB">
      <w:pPr>
        <w:pStyle w:val="ListBullet2"/>
        <w:numPr>
          <w:ilvl w:val="1"/>
          <w:numId w:val="14"/>
        </w:numPr>
        <w:rPr>
          <w:rFonts w:cs="Arial"/>
          <w:sz w:val="24"/>
          <w:szCs w:val="24"/>
        </w:rPr>
      </w:pPr>
      <w:r w:rsidRPr="00181A3F">
        <w:rPr>
          <w:rFonts w:cs="Arial"/>
          <w:sz w:val="24"/>
          <w:szCs w:val="24"/>
        </w:rPr>
        <w:t>If extensor lag persists consider splinting</w:t>
      </w:r>
    </w:p>
    <w:p w:rsidR="008A361E" w:rsidRPr="00181A3F" w:rsidRDefault="008A361E" w:rsidP="008A361E">
      <w:pPr>
        <w:pStyle w:val="BodyText"/>
        <w:rPr>
          <w:rFonts w:cs="Arial"/>
          <w:szCs w:val="24"/>
        </w:rPr>
      </w:pPr>
    </w:p>
    <w:p w:rsidR="008A361E" w:rsidRPr="009E56E3" w:rsidRDefault="00E51BAB" w:rsidP="00E51BAB">
      <w:pPr>
        <w:pStyle w:val="Heading2"/>
        <w:jc w:val="left"/>
        <w:rPr>
          <w:rFonts w:cs="Arial"/>
          <w:b w:val="0"/>
          <w:szCs w:val="24"/>
          <w:u w:val="single"/>
        </w:rPr>
      </w:pPr>
      <w:r w:rsidRPr="00E51BAB">
        <w:rPr>
          <w:rFonts w:cs="Arial"/>
          <w:b w:val="0"/>
          <w:szCs w:val="24"/>
          <w:u w:val="single"/>
        </w:rPr>
        <w:t>2.</w:t>
      </w:r>
      <w:r>
        <w:rPr>
          <w:rFonts w:cs="Arial"/>
          <w:b w:val="0"/>
          <w:szCs w:val="24"/>
          <w:u w:val="single"/>
        </w:rPr>
        <w:t xml:space="preserve"> </w:t>
      </w:r>
      <w:r w:rsidR="008A361E" w:rsidRPr="009E56E3">
        <w:rPr>
          <w:rFonts w:cs="Arial"/>
          <w:b w:val="0"/>
          <w:szCs w:val="24"/>
          <w:u w:val="single"/>
        </w:rPr>
        <w:t xml:space="preserve">Early active motion </w:t>
      </w:r>
      <w:r w:rsidR="00551224">
        <w:rPr>
          <w:rFonts w:cs="Arial"/>
          <w:b w:val="0"/>
          <w:szCs w:val="24"/>
          <w:u w:val="single"/>
        </w:rPr>
        <w:t>protocol (SAM – short arc motion)</w:t>
      </w:r>
      <w:r w:rsidR="008A361E" w:rsidRPr="009E56E3">
        <w:rPr>
          <w:rFonts w:cs="Arial"/>
          <w:b w:val="0"/>
          <w:szCs w:val="24"/>
          <w:u w:val="single"/>
        </w:rPr>
        <w:t>:</w:t>
      </w:r>
    </w:p>
    <w:p w:rsidR="008A361E" w:rsidRPr="00181A3F" w:rsidRDefault="008A361E" w:rsidP="008A361E">
      <w:pPr>
        <w:rPr>
          <w:rFonts w:cs="Arial"/>
          <w:sz w:val="24"/>
          <w:szCs w:val="24"/>
        </w:rPr>
      </w:pPr>
    </w:p>
    <w:p w:rsidR="008A361E" w:rsidRPr="00181A3F" w:rsidRDefault="008A361E" w:rsidP="008A361E">
      <w:pPr>
        <w:pStyle w:val="BodyText"/>
        <w:rPr>
          <w:rFonts w:cs="Arial"/>
          <w:szCs w:val="24"/>
        </w:rPr>
      </w:pPr>
      <w:r w:rsidRPr="00181A3F">
        <w:rPr>
          <w:rFonts w:cs="Arial"/>
          <w:szCs w:val="24"/>
        </w:rPr>
        <w:t>Criteria for use of early active motion:</w:t>
      </w:r>
    </w:p>
    <w:p w:rsidR="008A361E" w:rsidRPr="00181A3F" w:rsidRDefault="008A361E" w:rsidP="008A361E">
      <w:pPr>
        <w:pStyle w:val="ListBullet2"/>
        <w:numPr>
          <w:ilvl w:val="0"/>
          <w:numId w:val="4"/>
        </w:numPr>
        <w:rPr>
          <w:rFonts w:cs="Arial"/>
          <w:sz w:val="24"/>
          <w:szCs w:val="24"/>
        </w:rPr>
      </w:pPr>
      <w:r w:rsidRPr="00181A3F">
        <w:rPr>
          <w:rFonts w:cs="Arial"/>
          <w:sz w:val="24"/>
          <w:szCs w:val="24"/>
        </w:rPr>
        <w:t>Compliant patient</w:t>
      </w:r>
    </w:p>
    <w:p w:rsidR="008A361E" w:rsidRPr="00181A3F" w:rsidRDefault="008A361E" w:rsidP="008A361E">
      <w:pPr>
        <w:pStyle w:val="ListBullet2"/>
        <w:numPr>
          <w:ilvl w:val="0"/>
          <w:numId w:val="4"/>
        </w:numPr>
        <w:rPr>
          <w:rFonts w:cs="Arial"/>
          <w:sz w:val="24"/>
          <w:szCs w:val="24"/>
        </w:rPr>
      </w:pPr>
      <w:r w:rsidRPr="00181A3F">
        <w:rPr>
          <w:rFonts w:cs="Arial"/>
          <w:sz w:val="24"/>
          <w:szCs w:val="24"/>
        </w:rPr>
        <w:t>Complicated injury (joint capsule open) or stable fractures</w:t>
      </w:r>
      <w:r w:rsidR="00551224">
        <w:rPr>
          <w:rFonts w:cs="Arial"/>
          <w:sz w:val="24"/>
          <w:szCs w:val="24"/>
        </w:rPr>
        <w:t xml:space="preserve"> i.e. heightened risk of adherence / loss of motion</w:t>
      </w:r>
    </w:p>
    <w:p w:rsidR="008A361E" w:rsidRPr="00181A3F" w:rsidRDefault="008A361E" w:rsidP="008A361E">
      <w:pPr>
        <w:pStyle w:val="ListBullet2"/>
        <w:numPr>
          <w:ilvl w:val="0"/>
          <w:numId w:val="4"/>
        </w:numPr>
        <w:rPr>
          <w:rFonts w:cs="Arial"/>
          <w:sz w:val="24"/>
          <w:szCs w:val="24"/>
        </w:rPr>
      </w:pPr>
      <w:r w:rsidRPr="00181A3F">
        <w:rPr>
          <w:rFonts w:cs="Arial"/>
          <w:sz w:val="24"/>
          <w:szCs w:val="24"/>
        </w:rPr>
        <w:t>Can commen</w:t>
      </w:r>
      <w:r w:rsidR="00551224">
        <w:rPr>
          <w:rFonts w:cs="Arial"/>
          <w:sz w:val="24"/>
          <w:szCs w:val="24"/>
        </w:rPr>
        <w:t>ce this regime immediately post-</w:t>
      </w:r>
      <w:r w:rsidRPr="00181A3F">
        <w:rPr>
          <w:rFonts w:cs="Arial"/>
          <w:sz w:val="24"/>
          <w:szCs w:val="24"/>
        </w:rPr>
        <w:t>op or after 2-3 weeks of immobilisation – discuss with Senior</w:t>
      </w:r>
      <w:r w:rsidR="00551224">
        <w:rPr>
          <w:rFonts w:cs="Arial"/>
          <w:sz w:val="24"/>
          <w:szCs w:val="24"/>
        </w:rPr>
        <w:t xml:space="preserve"> </w:t>
      </w:r>
      <w:r w:rsidRPr="00181A3F">
        <w:rPr>
          <w:rFonts w:cs="Arial"/>
          <w:sz w:val="24"/>
          <w:szCs w:val="24"/>
        </w:rPr>
        <w:t>/</w:t>
      </w:r>
      <w:r w:rsidR="00551224">
        <w:rPr>
          <w:rFonts w:cs="Arial"/>
          <w:sz w:val="24"/>
          <w:szCs w:val="24"/>
        </w:rPr>
        <w:t xml:space="preserve"> </w:t>
      </w:r>
      <w:r w:rsidRPr="00181A3F">
        <w:rPr>
          <w:rFonts w:cs="Arial"/>
          <w:sz w:val="24"/>
          <w:szCs w:val="24"/>
        </w:rPr>
        <w:t>Surgeon</w:t>
      </w:r>
    </w:p>
    <w:p w:rsidR="008A361E" w:rsidRPr="00181A3F" w:rsidRDefault="008A361E" w:rsidP="008A361E">
      <w:pPr>
        <w:pStyle w:val="BodyText"/>
        <w:rPr>
          <w:rFonts w:cs="Arial"/>
          <w:szCs w:val="24"/>
        </w:rPr>
      </w:pPr>
    </w:p>
    <w:p w:rsidR="000519B7" w:rsidRDefault="000519B7" w:rsidP="008A361E">
      <w:pPr>
        <w:pStyle w:val="BodyText"/>
        <w:rPr>
          <w:rFonts w:cs="Arial"/>
          <w:szCs w:val="24"/>
        </w:rPr>
      </w:pPr>
    </w:p>
    <w:p w:rsidR="000519B7" w:rsidRDefault="000519B7" w:rsidP="008A361E">
      <w:pPr>
        <w:pStyle w:val="BodyText"/>
        <w:rPr>
          <w:rFonts w:cs="Arial"/>
          <w:szCs w:val="24"/>
        </w:rPr>
      </w:pPr>
    </w:p>
    <w:p w:rsidR="000519B7" w:rsidRDefault="000519B7" w:rsidP="008A361E">
      <w:pPr>
        <w:pStyle w:val="BodyText"/>
        <w:rPr>
          <w:rFonts w:cs="Arial"/>
          <w:szCs w:val="24"/>
        </w:rPr>
      </w:pPr>
    </w:p>
    <w:p w:rsidR="008A361E" w:rsidRDefault="00551224" w:rsidP="008A361E">
      <w:pPr>
        <w:pStyle w:val="BodyText"/>
        <w:rPr>
          <w:rFonts w:cs="Arial"/>
          <w:szCs w:val="24"/>
        </w:rPr>
      </w:pPr>
      <w:r>
        <w:rPr>
          <w:rFonts w:cs="Arial"/>
          <w:szCs w:val="24"/>
        </w:rPr>
        <w:t>P</w:t>
      </w:r>
      <w:r w:rsidR="008A361E" w:rsidRPr="00181A3F">
        <w:rPr>
          <w:rFonts w:cs="Arial"/>
          <w:szCs w:val="24"/>
        </w:rPr>
        <w:t>rotocol:</w:t>
      </w:r>
    </w:p>
    <w:p w:rsidR="00551224" w:rsidRDefault="00551224" w:rsidP="008A361E">
      <w:pPr>
        <w:pStyle w:val="BodyText"/>
        <w:rPr>
          <w:rFonts w:cs="Arial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551224" w:rsidTr="00551224">
        <w:tc>
          <w:tcPr>
            <w:tcW w:w="4621" w:type="dxa"/>
          </w:tcPr>
          <w:p w:rsidR="00551224" w:rsidRDefault="00551224" w:rsidP="008A361E">
            <w:pPr>
              <w:pStyle w:val="BodyText"/>
              <w:rPr>
                <w:rFonts w:cs="Arial"/>
                <w:szCs w:val="24"/>
              </w:rPr>
            </w:pPr>
          </w:p>
          <w:p w:rsidR="00551224" w:rsidRDefault="00551224" w:rsidP="008A361E">
            <w:pPr>
              <w:pStyle w:val="BodyTex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lastRenderedPageBreak/>
              <w:t>Exercise</w:t>
            </w:r>
          </w:p>
        </w:tc>
        <w:tc>
          <w:tcPr>
            <w:tcW w:w="4621" w:type="dxa"/>
          </w:tcPr>
          <w:p w:rsidR="00551224" w:rsidRDefault="00551224" w:rsidP="008A361E">
            <w:pPr>
              <w:pStyle w:val="BodyText"/>
              <w:rPr>
                <w:rFonts w:cs="Arial"/>
                <w:szCs w:val="24"/>
              </w:rPr>
            </w:pPr>
          </w:p>
          <w:p w:rsidR="00551224" w:rsidRDefault="00551224" w:rsidP="008A361E">
            <w:pPr>
              <w:pStyle w:val="BodyTex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lastRenderedPageBreak/>
              <w:t>Splint</w:t>
            </w:r>
          </w:p>
          <w:p w:rsidR="00551224" w:rsidRDefault="00551224" w:rsidP="008A361E">
            <w:pPr>
              <w:pStyle w:val="BodyText"/>
              <w:rPr>
                <w:rFonts w:cs="Arial"/>
                <w:szCs w:val="24"/>
              </w:rPr>
            </w:pPr>
          </w:p>
        </w:tc>
      </w:tr>
      <w:tr w:rsidR="00551224" w:rsidTr="00551224">
        <w:tc>
          <w:tcPr>
            <w:tcW w:w="4621" w:type="dxa"/>
          </w:tcPr>
          <w:p w:rsidR="00551224" w:rsidRDefault="00551224" w:rsidP="00551224">
            <w:pPr>
              <w:pStyle w:val="ListBullet2"/>
              <w:numPr>
                <w:ilvl w:val="0"/>
                <w:numId w:val="0"/>
              </w:numPr>
              <w:ind w:left="283"/>
              <w:rPr>
                <w:rFonts w:cs="Arial"/>
                <w:sz w:val="24"/>
                <w:szCs w:val="24"/>
              </w:rPr>
            </w:pPr>
          </w:p>
          <w:p w:rsidR="00551224" w:rsidRDefault="00551224" w:rsidP="00551224">
            <w:pPr>
              <w:pStyle w:val="ListBullet2"/>
              <w:numPr>
                <w:ilvl w:val="0"/>
                <w:numId w:val="0"/>
              </w:numPr>
              <w:ind w:left="283"/>
              <w:rPr>
                <w:rFonts w:cs="Arial"/>
                <w:sz w:val="24"/>
                <w:szCs w:val="24"/>
              </w:rPr>
            </w:pPr>
          </w:p>
          <w:p w:rsidR="00551224" w:rsidRDefault="00551224" w:rsidP="00551224">
            <w:pPr>
              <w:pStyle w:val="ListBullet2"/>
              <w:numPr>
                <w:ilvl w:val="0"/>
                <w:numId w:val="0"/>
              </w:numPr>
              <w:ind w:left="283"/>
              <w:rPr>
                <w:rFonts w:cs="Arial"/>
                <w:sz w:val="24"/>
                <w:szCs w:val="24"/>
              </w:rPr>
            </w:pPr>
          </w:p>
          <w:p w:rsidR="00551224" w:rsidRPr="00181A3F" w:rsidRDefault="00551224" w:rsidP="00551224">
            <w:pPr>
              <w:pStyle w:val="ListBullet2"/>
              <w:numPr>
                <w:ilvl w:val="0"/>
                <w:numId w:val="0"/>
              </w:numPr>
              <w:ind w:left="283"/>
              <w:rPr>
                <w:rFonts w:cs="Arial"/>
                <w:sz w:val="24"/>
                <w:szCs w:val="24"/>
              </w:rPr>
            </w:pPr>
            <w:r w:rsidRPr="00181A3F">
              <w:rPr>
                <w:rFonts w:cs="Arial"/>
                <w:sz w:val="24"/>
                <w:szCs w:val="24"/>
              </w:rPr>
              <w:t>Resting gutter splint with PIPJ &amp; DIPJ at 0 degrees between exercise sessions</w:t>
            </w:r>
          </w:p>
          <w:p w:rsidR="00551224" w:rsidRDefault="00551224" w:rsidP="008A361E">
            <w:pPr>
              <w:pStyle w:val="BodyText"/>
              <w:rPr>
                <w:rFonts w:cs="Arial"/>
                <w:szCs w:val="24"/>
              </w:rPr>
            </w:pPr>
          </w:p>
        </w:tc>
        <w:tc>
          <w:tcPr>
            <w:tcW w:w="4621" w:type="dxa"/>
          </w:tcPr>
          <w:p w:rsidR="00551224" w:rsidRDefault="00B63933" w:rsidP="00B63933">
            <w:pPr>
              <w:pStyle w:val="BodyText"/>
              <w:jc w:val="center"/>
              <w:rPr>
                <w:rFonts w:cs="Arial"/>
                <w:noProof/>
                <w:szCs w:val="24"/>
                <w:lang w:eastAsia="en-GB"/>
              </w:rPr>
            </w:pPr>
            <w:r>
              <w:rPr>
                <w:rFonts w:cs="Arial"/>
                <w:noProof/>
                <w:szCs w:val="24"/>
                <w:lang w:eastAsia="en-GB"/>
              </w:rPr>
              <w:t>Resting gutter splint</w:t>
            </w:r>
          </w:p>
          <w:p w:rsidR="00B63933" w:rsidRDefault="00B63933" w:rsidP="00B63933">
            <w:pPr>
              <w:pStyle w:val="BodyText"/>
              <w:jc w:val="center"/>
              <w:rPr>
                <w:rFonts w:cs="Arial"/>
                <w:noProof/>
                <w:szCs w:val="24"/>
                <w:lang w:eastAsia="en-GB"/>
              </w:rPr>
            </w:pPr>
          </w:p>
          <w:p w:rsidR="00B63933" w:rsidRDefault="00B63933" w:rsidP="00B63933">
            <w:pPr>
              <w:pStyle w:val="BodyText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  <w:lang w:eastAsia="en-GB"/>
              </w:rPr>
              <w:drawing>
                <wp:inline distT="0" distB="0" distL="0" distR="0" wp14:anchorId="1E41D1F0" wp14:editId="5E1FA440">
                  <wp:extent cx="2352675" cy="1398288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398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3933" w:rsidRDefault="00B63933" w:rsidP="00B63933">
            <w:pPr>
              <w:pStyle w:val="BodyText"/>
              <w:jc w:val="center"/>
              <w:rPr>
                <w:rFonts w:cs="Arial"/>
                <w:szCs w:val="24"/>
              </w:rPr>
            </w:pPr>
          </w:p>
        </w:tc>
      </w:tr>
      <w:tr w:rsidR="00551224" w:rsidTr="00551224">
        <w:tc>
          <w:tcPr>
            <w:tcW w:w="4621" w:type="dxa"/>
          </w:tcPr>
          <w:p w:rsidR="00551224" w:rsidRDefault="00551224" w:rsidP="00551224">
            <w:pPr>
              <w:pStyle w:val="ListBullet2"/>
              <w:numPr>
                <w:ilvl w:val="0"/>
                <w:numId w:val="0"/>
              </w:numPr>
              <w:ind w:left="360"/>
              <w:rPr>
                <w:rFonts w:cs="Arial"/>
                <w:sz w:val="24"/>
                <w:szCs w:val="24"/>
              </w:rPr>
            </w:pPr>
          </w:p>
          <w:p w:rsidR="00551224" w:rsidRDefault="00551224" w:rsidP="00551224">
            <w:pPr>
              <w:pStyle w:val="ListBullet2"/>
              <w:numPr>
                <w:ilvl w:val="0"/>
                <w:numId w:val="0"/>
              </w:numPr>
              <w:ind w:left="360"/>
              <w:rPr>
                <w:rFonts w:cs="Arial"/>
                <w:sz w:val="24"/>
                <w:szCs w:val="24"/>
              </w:rPr>
            </w:pPr>
            <w:r w:rsidRPr="00181A3F">
              <w:rPr>
                <w:rFonts w:cs="Arial"/>
                <w:sz w:val="24"/>
                <w:szCs w:val="24"/>
              </w:rPr>
              <w:t xml:space="preserve">Remove </w:t>
            </w:r>
            <w:r>
              <w:rPr>
                <w:rFonts w:cs="Arial"/>
                <w:sz w:val="24"/>
                <w:szCs w:val="24"/>
              </w:rPr>
              <w:t xml:space="preserve">resting gutter </w:t>
            </w:r>
            <w:r w:rsidRPr="00181A3F">
              <w:rPr>
                <w:rFonts w:cs="Arial"/>
                <w:sz w:val="24"/>
                <w:szCs w:val="24"/>
              </w:rPr>
              <w:t>splint every hour for exercise</w:t>
            </w:r>
          </w:p>
          <w:p w:rsidR="00551224" w:rsidRPr="00181A3F" w:rsidRDefault="00551224" w:rsidP="00551224">
            <w:pPr>
              <w:pStyle w:val="ListBullet2"/>
              <w:numPr>
                <w:ilvl w:val="0"/>
                <w:numId w:val="0"/>
              </w:numPr>
              <w:ind w:left="360"/>
              <w:rPr>
                <w:rFonts w:cs="Arial"/>
                <w:sz w:val="24"/>
                <w:szCs w:val="24"/>
              </w:rPr>
            </w:pPr>
          </w:p>
          <w:p w:rsidR="00551224" w:rsidRDefault="00551224" w:rsidP="00551224">
            <w:pPr>
              <w:pStyle w:val="ListBullet2"/>
              <w:numPr>
                <w:ilvl w:val="0"/>
                <w:numId w:val="0"/>
              </w:numPr>
              <w:ind w:left="36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Apply v</w:t>
            </w:r>
            <w:r w:rsidRPr="00181A3F">
              <w:rPr>
                <w:rFonts w:cs="Arial"/>
                <w:sz w:val="24"/>
                <w:szCs w:val="24"/>
              </w:rPr>
              <w:t>olar static flexion blocking splint (1) with PIPJ limited to 30 degrees and DIPJ limited to 25 degrees</w:t>
            </w:r>
          </w:p>
          <w:p w:rsidR="00551224" w:rsidRPr="00181A3F" w:rsidRDefault="00551224" w:rsidP="00551224">
            <w:pPr>
              <w:pStyle w:val="ListBullet2"/>
              <w:numPr>
                <w:ilvl w:val="0"/>
                <w:numId w:val="0"/>
              </w:numPr>
              <w:ind w:left="360"/>
              <w:rPr>
                <w:rFonts w:cs="Arial"/>
                <w:sz w:val="24"/>
                <w:szCs w:val="24"/>
              </w:rPr>
            </w:pPr>
          </w:p>
          <w:p w:rsidR="00551224" w:rsidRDefault="00551224" w:rsidP="00551224">
            <w:pPr>
              <w:pStyle w:val="ListBullet2"/>
              <w:numPr>
                <w:ilvl w:val="0"/>
                <w:numId w:val="0"/>
              </w:numPr>
              <w:ind w:left="360"/>
              <w:rPr>
                <w:rFonts w:cs="Arial"/>
                <w:sz w:val="24"/>
                <w:szCs w:val="24"/>
              </w:rPr>
            </w:pPr>
            <w:r w:rsidRPr="00181A3F">
              <w:rPr>
                <w:rFonts w:cs="Arial"/>
                <w:sz w:val="24"/>
                <w:szCs w:val="24"/>
              </w:rPr>
              <w:t>Wrist positioned at 30 degrees flexion and MCPJ at 0 degrees extension</w:t>
            </w:r>
          </w:p>
          <w:p w:rsidR="00551224" w:rsidRPr="00181A3F" w:rsidRDefault="00551224" w:rsidP="00551224">
            <w:pPr>
              <w:pStyle w:val="ListBullet2"/>
              <w:numPr>
                <w:ilvl w:val="0"/>
                <w:numId w:val="0"/>
              </w:numPr>
              <w:ind w:left="360"/>
              <w:rPr>
                <w:rFonts w:cs="Arial"/>
                <w:sz w:val="24"/>
                <w:szCs w:val="24"/>
              </w:rPr>
            </w:pPr>
          </w:p>
          <w:p w:rsidR="00551224" w:rsidRPr="00181A3F" w:rsidRDefault="00551224" w:rsidP="00551224">
            <w:pPr>
              <w:pStyle w:val="ListBullet2"/>
              <w:numPr>
                <w:ilvl w:val="0"/>
                <w:numId w:val="0"/>
              </w:numPr>
              <w:ind w:left="360"/>
              <w:rPr>
                <w:rFonts w:cs="Arial"/>
                <w:sz w:val="24"/>
                <w:szCs w:val="24"/>
              </w:rPr>
            </w:pPr>
            <w:r w:rsidRPr="00181A3F">
              <w:rPr>
                <w:rFonts w:cs="Arial"/>
                <w:sz w:val="24"/>
                <w:szCs w:val="24"/>
              </w:rPr>
              <w:t>Active flexions (reps to be individually tailored) to the splint and back to 0 degrees extension</w:t>
            </w:r>
          </w:p>
          <w:p w:rsidR="00551224" w:rsidRDefault="00551224" w:rsidP="008A361E">
            <w:pPr>
              <w:pStyle w:val="BodyText"/>
              <w:rPr>
                <w:rFonts w:cs="Arial"/>
                <w:szCs w:val="24"/>
              </w:rPr>
            </w:pPr>
          </w:p>
        </w:tc>
        <w:tc>
          <w:tcPr>
            <w:tcW w:w="4621" w:type="dxa"/>
          </w:tcPr>
          <w:p w:rsidR="00551224" w:rsidRDefault="00551224" w:rsidP="00551224">
            <w:pPr>
              <w:pStyle w:val="BodyText"/>
              <w:jc w:val="center"/>
              <w:rPr>
                <w:rFonts w:cs="Arial"/>
                <w:noProof/>
                <w:szCs w:val="24"/>
                <w:lang w:eastAsia="en-GB"/>
              </w:rPr>
            </w:pPr>
          </w:p>
          <w:p w:rsidR="00551224" w:rsidRDefault="00551224" w:rsidP="00551224">
            <w:pPr>
              <w:pStyle w:val="BodyText"/>
              <w:jc w:val="center"/>
              <w:rPr>
                <w:rFonts w:cs="Arial"/>
                <w:noProof/>
                <w:szCs w:val="24"/>
                <w:lang w:eastAsia="en-GB"/>
              </w:rPr>
            </w:pPr>
            <w:r>
              <w:rPr>
                <w:rFonts w:cs="Arial"/>
                <w:noProof/>
                <w:szCs w:val="24"/>
                <w:lang w:eastAsia="en-GB"/>
              </w:rPr>
              <w:t>Splint 1</w:t>
            </w:r>
          </w:p>
          <w:p w:rsidR="00551224" w:rsidRDefault="00551224" w:rsidP="00551224">
            <w:pPr>
              <w:pStyle w:val="BodyText"/>
              <w:jc w:val="center"/>
              <w:rPr>
                <w:rFonts w:cs="Arial"/>
                <w:noProof/>
                <w:szCs w:val="24"/>
                <w:lang w:eastAsia="en-GB"/>
              </w:rPr>
            </w:pPr>
          </w:p>
          <w:p w:rsidR="00551224" w:rsidRDefault="00551224" w:rsidP="00551224">
            <w:pPr>
              <w:pStyle w:val="BodyText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  <w:lang w:eastAsia="en-GB"/>
              </w:rPr>
              <w:drawing>
                <wp:inline distT="0" distB="0" distL="0" distR="0" wp14:anchorId="3F6063F4" wp14:editId="6FE75138">
                  <wp:extent cx="2289318" cy="1323047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91" t="-559" r="50164" b="1118"/>
                          <a:stretch/>
                        </pic:blipFill>
                        <pic:spPr bwMode="auto">
                          <a:xfrm>
                            <a:off x="0" y="0"/>
                            <a:ext cx="2294301" cy="1325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51224" w:rsidRDefault="00551224" w:rsidP="00551224">
            <w:pPr>
              <w:pStyle w:val="BodyText"/>
              <w:jc w:val="center"/>
              <w:rPr>
                <w:rFonts w:cs="Arial"/>
                <w:szCs w:val="24"/>
              </w:rPr>
            </w:pPr>
          </w:p>
          <w:p w:rsidR="00551224" w:rsidRDefault="00551224" w:rsidP="00551224">
            <w:pPr>
              <w:pStyle w:val="BodyText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  <w:lang w:eastAsia="en-GB"/>
              </w:rPr>
              <w:drawing>
                <wp:inline distT="0" distB="0" distL="0" distR="0" wp14:anchorId="1823B96C" wp14:editId="2D8D2340">
                  <wp:extent cx="2304039" cy="1407587"/>
                  <wp:effectExtent l="0" t="0" r="127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124"/>
                          <a:stretch/>
                        </pic:blipFill>
                        <pic:spPr bwMode="auto">
                          <a:xfrm>
                            <a:off x="0" y="0"/>
                            <a:ext cx="2314363" cy="1413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63933" w:rsidRDefault="00B63933" w:rsidP="00551224">
            <w:pPr>
              <w:pStyle w:val="BodyText"/>
              <w:jc w:val="center"/>
              <w:rPr>
                <w:rFonts w:cs="Arial"/>
                <w:szCs w:val="24"/>
              </w:rPr>
            </w:pPr>
          </w:p>
        </w:tc>
      </w:tr>
      <w:tr w:rsidR="00551224" w:rsidTr="00551224">
        <w:tc>
          <w:tcPr>
            <w:tcW w:w="4621" w:type="dxa"/>
          </w:tcPr>
          <w:p w:rsidR="00B63933" w:rsidRDefault="00B63933" w:rsidP="00B63933">
            <w:pPr>
              <w:pStyle w:val="ListBullet2"/>
              <w:numPr>
                <w:ilvl w:val="0"/>
                <w:numId w:val="0"/>
              </w:numPr>
              <w:ind w:left="360"/>
              <w:rPr>
                <w:rFonts w:cs="Arial"/>
                <w:sz w:val="24"/>
                <w:szCs w:val="24"/>
              </w:rPr>
            </w:pPr>
          </w:p>
          <w:p w:rsidR="00B63933" w:rsidRDefault="00B63933" w:rsidP="00B63933">
            <w:pPr>
              <w:pStyle w:val="ListBullet2"/>
              <w:numPr>
                <w:ilvl w:val="0"/>
                <w:numId w:val="0"/>
              </w:numPr>
              <w:ind w:left="360"/>
              <w:rPr>
                <w:rFonts w:cs="Arial"/>
                <w:sz w:val="24"/>
                <w:szCs w:val="24"/>
              </w:rPr>
            </w:pPr>
            <w:r w:rsidRPr="00181A3F">
              <w:rPr>
                <w:rFonts w:cs="Arial"/>
                <w:sz w:val="24"/>
                <w:szCs w:val="24"/>
              </w:rPr>
              <w:t>Volar static flexion blocking splint (2) with PIPJ at 0 degrees and DIPJ either free to move into full flexion if lateral bands are uninjured or DIPJ limited to 30 – 35 degrees flexion if lateral bands repaired</w:t>
            </w:r>
          </w:p>
          <w:p w:rsidR="00B63933" w:rsidRPr="00181A3F" w:rsidRDefault="00B63933" w:rsidP="00B63933">
            <w:pPr>
              <w:pStyle w:val="ListBullet2"/>
              <w:numPr>
                <w:ilvl w:val="0"/>
                <w:numId w:val="0"/>
              </w:numPr>
              <w:ind w:left="360"/>
              <w:rPr>
                <w:rFonts w:cs="Arial"/>
                <w:sz w:val="24"/>
                <w:szCs w:val="24"/>
              </w:rPr>
            </w:pPr>
          </w:p>
          <w:p w:rsidR="00B63933" w:rsidRDefault="00B63933" w:rsidP="00B63933">
            <w:pPr>
              <w:pStyle w:val="ListBullet2"/>
              <w:numPr>
                <w:ilvl w:val="0"/>
                <w:numId w:val="0"/>
              </w:numPr>
              <w:ind w:left="360"/>
              <w:rPr>
                <w:rFonts w:cs="Arial"/>
                <w:sz w:val="24"/>
                <w:szCs w:val="24"/>
              </w:rPr>
            </w:pPr>
            <w:r w:rsidRPr="00181A3F">
              <w:rPr>
                <w:rFonts w:cs="Arial"/>
                <w:sz w:val="24"/>
                <w:szCs w:val="24"/>
              </w:rPr>
              <w:t xml:space="preserve">Active flexions (reps to be </w:t>
            </w:r>
            <w:r w:rsidRPr="00181A3F">
              <w:rPr>
                <w:rFonts w:cs="Arial"/>
                <w:sz w:val="24"/>
                <w:szCs w:val="24"/>
              </w:rPr>
              <w:lastRenderedPageBreak/>
              <w:t>individually tailored) to the splint and back to 0 degrees extension</w:t>
            </w:r>
          </w:p>
          <w:p w:rsidR="00B63933" w:rsidRDefault="00B63933" w:rsidP="00B63933">
            <w:pPr>
              <w:pStyle w:val="ListBullet2"/>
              <w:numPr>
                <w:ilvl w:val="0"/>
                <w:numId w:val="0"/>
              </w:numPr>
              <w:ind w:left="360"/>
              <w:rPr>
                <w:rFonts w:cs="Arial"/>
                <w:sz w:val="24"/>
                <w:szCs w:val="24"/>
              </w:rPr>
            </w:pPr>
          </w:p>
          <w:p w:rsidR="00B63933" w:rsidRPr="00181A3F" w:rsidRDefault="00B63933" w:rsidP="00B63933">
            <w:pPr>
              <w:pStyle w:val="ListBullet2"/>
              <w:numPr>
                <w:ilvl w:val="0"/>
                <w:numId w:val="0"/>
              </w:numPr>
              <w:ind w:left="360"/>
              <w:rPr>
                <w:rFonts w:cs="Arial"/>
                <w:sz w:val="24"/>
                <w:szCs w:val="24"/>
              </w:rPr>
            </w:pPr>
          </w:p>
          <w:p w:rsidR="00551224" w:rsidRDefault="00551224" w:rsidP="008A361E">
            <w:pPr>
              <w:pStyle w:val="BodyText"/>
              <w:rPr>
                <w:rFonts w:cs="Arial"/>
                <w:szCs w:val="24"/>
              </w:rPr>
            </w:pPr>
          </w:p>
        </w:tc>
        <w:tc>
          <w:tcPr>
            <w:tcW w:w="4621" w:type="dxa"/>
          </w:tcPr>
          <w:p w:rsidR="00551224" w:rsidRDefault="00551224" w:rsidP="008A361E">
            <w:pPr>
              <w:pStyle w:val="BodyText"/>
              <w:rPr>
                <w:rFonts w:cs="Arial"/>
                <w:szCs w:val="24"/>
              </w:rPr>
            </w:pPr>
          </w:p>
          <w:p w:rsidR="00B63933" w:rsidRDefault="00B63933" w:rsidP="00B63933">
            <w:pPr>
              <w:pStyle w:val="BodyText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Splint 2</w:t>
            </w:r>
          </w:p>
          <w:p w:rsidR="00B63933" w:rsidRDefault="00B63933" w:rsidP="00B63933">
            <w:pPr>
              <w:pStyle w:val="BodyText"/>
              <w:rPr>
                <w:rFonts w:cs="Arial"/>
                <w:szCs w:val="24"/>
              </w:rPr>
            </w:pPr>
          </w:p>
          <w:p w:rsidR="00B63933" w:rsidRDefault="00B63933" w:rsidP="00B63933">
            <w:pPr>
              <w:pStyle w:val="BodyText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  <w:lang w:eastAsia="en-GB"/>
              </w:rPr>
              <w:lastRenderedPageBreak/>
              <w:drawing>
                <wp:inline distT="0" distB="0" distL="0" distR="0" wp14:anchorId="7685D2FB" wp14:editId="06FBE18C">
                  <wp:extent cx="2374784" cy="1276350"/>
                  <wp:effectExtent l="0" t="0" r="698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64"/>
                          <a:stretch/>
                        </pic:blipFill>
                        <pic:spPr bwMode="auto">
                          <a:xfrm>
                            <a:off x="0" y="0"/>
                            <a:ext cx="2374784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63933" w:rsidRDefault="00B63933" w:rsidP="00B63933">
            <w:pPr>
              <w:pStyle w:val="BodyText"/>
              <w:jc w:val="center"/>
              <w:rPr>
                <w:rFonts w:cs="Arial"/>
                <w:szCs w:val="24"/>
              </w:rPr>
            </w:pPr>
          </w:p>
          <w:p w:rsidR="000519B7" w:rsidRDefault="000519B7" w:rsidP="00B63933">
            <w:pPr>
              <w:pStyle w:val="BodyText"/>
              <w:jc w:val="center"/>
              <w:rPr>
                <w:rFonts w:cs="Arial"/>
                <w:szCs w:val="24"/>
              </w:rPr>
            </w:pPr>
          </w:p>
          <w:p w:rsidR="000519B7" w:rsidRDefault="000519B7" w:rsidP="00B63933">
            <w:pPr>
              <w:pStyle w:val="BodyText"/>
              <w:jc w:val="center"/>
              <w:rPr>
                <w:rFonts w:cs="Arial"/>
                <w:szCs w:val="24"/>
              </w:rPr>
            </w:pPr>
          </w:p>
          <w:p w:rsidR="000519B7" w:rsidRDefault="000519B7" w:rsidP="00B63933">
            <w:pPr>
              <w:pStyle w:val="BodyText"/>
              <w:jc w:val="center"/>
              <w:rPr>
                <w:rFonts w:cs="Arial"/>
                <w:szCs w:val="24"/>
              </w:rPr>
            </w:pPr>
          </w:p>
          <w:p w:rsidR="00B63933" w:rsidRDefault="00B63933" w:rsidP="00B63933">
            <w:pPr>
              <w:pStyle w:val="BodyText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  <w:lang w:eastAsia="en-GB"/>
              </w:rPr>
              <w:drawing>
                <wp:inline distT="0" distB="0" distL="0" distR="0" wp14:anchorId="08085CCE" wp14:editId="43DCED01">
                  <wp:extent cx="2533650" cy="1375172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047"/>
                          <a:stretch/>
                        </pic:blipFill>
                        <pic:spPr bwMode="auto">
                          <a:xfrm>
                            <a:off x="0" y="0"/>
                            <a:ext cx="2533650" cy="1375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63933" w:rsidRDefault="00B63933" w:rsidP="00B63933">
            <w:pPr>
              <w:pStyle w:val="BodyText"/>
              <w:jc w:val="center"/>
              <w:rPr>
                <w:rFonts w:cs="Arial"/>
                <w:szCs w:val="24"/>
              </w:rPr>
            </w:pPr>
          </w:p>
          <w:p w:rsidR="00B63933" w:rsidRDefault="00B63933" w:rsidP="00B63933">
            <w:pPr>
              <w:pStyle w:val="BodyText"/>
              <w:rPr>
                <w:rFonts w:cs="Arial"/>
                <w:szCs w:val="24"/>
              </w:rPr>
            </w:pPr>
          </w:p>
        </w:tc>
      </w:tr>
      <w:tr w:rsidR="00B63933" w:rsidTr="00551224">
        <w:tc>
          <w:tcPr>
            <w:tcW w:w="4621" w:type="dxa"/>
          </w:tcPr>
          <w:p w:rsidR="00B63933" w:rsidRDefault="00B63933" w:rsidP="00B63933">
            <w:pPr>
              <w:pStyle w:val="ListBullet2"/>
              <w:numPr>
                <w:ilvl w:val="0"/>
                <w:numId w:val="0"/>
              </w:numPr>
              <w:ind w:left="643" w:hanging="360"/>
              <w:rPr>
                <w:rFonts w:cs="Arial"/>
                <w:sz w:val="24"/>
                <w:szCs w:val="24"/>
              </w:rPr>
            </w:pPr>
          </w:p>
          <w:p w:rsidR="00B63933" w:rsidRDefault="00B63933" w:rsidP="00B63933">
            <w:pPr>
              <w:pStyle w:val="ListBullet2"/>
              <w:numPr>
                <w:ilvl w:val="0"/>
                <w:numId w:val="0"/>
              </w:numPr>
              <w:ind w:left="360"/>
              <w:rPr>
                <w:rFonts w:cs="Arial"/>
                <w:sz w:val="24"/>
                <w:szCs w:val="24"/>
              </w:rPr>
            </w:pPr>
            <w:r w:rsidRPr="00181A3F">
              <w:rPr>
                <w:rFonts w:cs="Arial"/>
                <w:sz w:val="24"/>
                <w:szCs w:val="24"/>
              </w:rPr>
              <w:t xml:space="preserve">At weekly intervals, splint 1 altered to allow 40 degrees PIPJ flexion if no evidence of extensor lag.  </w:t>
            </w:r>
          </w:p>
          <w:p w:rsidR="00B63933" w:rsidRDefault="00B63933" w:rsidP="00B63933">
            <w:pPr>
              <w:pStyle w:val="ListBullet2"/>
              <w:numPr>
                <w:ilvl w:val="0"/>
                <w:numId w:val="0"/>
              </w:numPr>
              <w:ind w:left="360"/>
              <w:rPr>
                <w:rFonts w:cs="Arial"/>
                <w:sz w:val="24"/>
                <w:szCs w:val="24"/>
              </w:rPr>
            </w:pPr>
          </w:p>
          <w:p w:rsidR="00B63933" w:rsidRPr="00181A3F" w:rsidRDefault="00B63933" w:rsidP="00B63933">
            <w:pPr>
              <w:pStyle w:val="ListBullet2"/>
              <w:numPr>
                <w:ilvl w:val="0"/>
                <w:numId w:val="0"/>
              </w:numPr>
              <w:ind w:left="360"/>
              <w:rPr>
                <w:rFonts w:cs="Arial"/>
                <w:sz w:val="24"/>
                <w:szCs w:val="24"/>
              </w:rPr>
            </w:pPr>
            <w:r w:rsidRPr="00181A3F">
              <w:rPr>
                <w:rFonts w:cs="Arial"/>
                <w:sz w:val="24"/>
                <w:szCs w:val="24"/>
              </w:rPr>
              <w:t>Increased to 50 degrees at week 3 and 70 – 80 degrees by the end of week 4</w:t>
            </w:r>
          </w:p>
          <w:p w:rsidR="00B63933" w:rsidRDefault="00B63933" w:rsidP="00B63933">
            <w:pPr>
              <w:pStyle w:val="ListBullet2"/>
              <w:numPr>
                <w:ilvl w:val="0"/>
                <w:numId w:val="0"/>
              </w:numPr>
              <w:ind w:left="360"/>
              <w:rPr>
                <w:rFonts w:cs="Arial"/>
                <w:sz w:val="24"/>
                <w:szCs w:val="24"/>
              </w:rPr>
            </w:pPr>
          </w:p>
          <w:p w:rsidR="00B63933" w:rsidRPr="00181A3F" w:rsidRDefault="00B63933" w:rsidP="00B63933">
            <w:pPr>
              <w:pStyle w:val="ListBullet2"/>
              <w:numPr>
                <w:ilvl w:val="0"/>
                <w:numId w:val="0"/>
              </w:numPr>
              <w:ind w:left="360"/>
              <w:rPr>
                <w:rFonts w:cs="Arial"/>
                <w:sz w:val="24"/>
                <w:szCs w:val="24"/>
              </w:rPr>
            </w:pPr>
            <w:r w:rsidRPr="00181A3F">
              <w:rPr>
                <w:rFonts w:cs="Arial"/>
                <w:sz w:val="24"/>
                <w:szCs w:val="24"/>
              </w:rPr>
              <w:t>Week 5 commence active composite flexion exercises</w:t>
            </w:r>
          </w:p>
          <w:p w:rsidR="00B63933" w:rsidRDefault="00B63933" w:rsidP="00B63933">
            <w:pPr>
              <w:pStyle w:val="ListBullet2"/>
              <w:numPr>
                <w:ilvl w:val="0"/>
                <w:numId w:val="0"/>
              </w:numPr>
              <w:ind w:left="360"/>
              <w:rPr>
                <w:rFonts w:cs="Arial"/>
                <w:sz w:val="24"/>
                <w:szCs w:val="24"/>
              </w:rPr>
            </w:pPr>
          </w:p>
        </w:tc>
        <w:tc>
          <w:tcPr>
            <w:tcW w:w="4621" w:type="dxa"/>
          </w:tcPr>
          <w:p w:rsidR="00B63933" w:rsidRDefault="00B63933" w:rsidP="008A361E">
            <w:pPr>
              <w:pStyle w:val="BodyText"/>
              <w:rPr>
                <w:rFonts w:cs="Arial"/>
                <w:szCs w:val="24"/>
              </w:rPr>
            </w:pPr>
          </w:p>
        </w:tc>
      </w:tr>
    </w:tbl>
    <w:p w:rsidR="008A361E" w:rsidRPr="00181A3F" w:rsidRDefault="008A361E" w:rsidP="008A361E">
      <w:pPr>
        <w:pStyle w:val="BodyText"/>
        <w:rPr>
          <w:rFonts w:cs="Arial"/>
          <w:szCs w:val="24"/>
        </w:rPr>
      </w:pPr>
    </w:p>
    <w:p w:rsidR="008A361E" w:rsidRPr="009E56E3" w:rsidRDefault="008A361E" w:rsidP="008A361E">
      <w:pPr>
        <w:pStyle w:val="Heading2"/>
        <w:jc w:val="left"/>
        <w:rPr>
          <w:rFonts w:cs="Arial"/>
          <w:b w:val="0"/>
          <w:szCs w:val="24"/>
          <w:u w:val="single"/>
        </w:rPr>
      </w:pPr>
      <w:r w:rsidRPr="009E56E3">
        <w:rPr>
          <w:rFonts w:cs="Arial"/>
          <w:b w:val="0"/>
          <w:szCs w:val="24"/>
          <w:u w:val="single"/>
        </w:rPr>
        <w:t>References</w:t>
      </w:r>
    </w:p>
    <w:p w:rsidR="008A361E" w:rsidRPr="00181A3F" w:rsidRDefault="008A361E" w:rsidP="008A361E">
      <w:pPr>
        <w:pStyle w:val="BodyText"/>
        <w:rPr>
          <w:rFonts w:cs="Arial"/>
          <w:szCs w:val="24"/>
        </w:rPr>
      </w:pPr>
      <w:r w:rsidRPr="00181A3F">
        <w:rPr>
          <w:rFonts w:cs="Arial"/>
          <w:szCs w:val="24"/>
        </w:rPr>
        <w:t xml:space="preserve">Evans RB, (1995) </w:t>
      </w:r>
      <w:proofErr w:type="gramStart"/>
      <w:r w:rsidRPr="00181A3F">
        <w:rPr>
          <w:rFonts w:cs="Arial"/>
          <w:szCs w:val="24"/>
        </w:rPr>
        <w:t>An</w:t>
      </w:r>
      <w:proofErr w:type="gramEnd"/>
      <w:r w:rsidRPr="00181A3F">
        <w:rPr>
          <w:rFonts w:cs="Arial"/>
          <w:szCs w:val="24"/>
        </w:rPr>
        <w:t xml:space="preserve"> update on extensor tendon management, In Hunter JM, </w:t>
      </w:r>
      <w:proofErr w:type="spellStart"/>
      <w:r w:rsidRPr="00181A3F">
        <w:rPr>
          <w:rFonts w:cs="Arial"/>
          <w:szCs w:val="24"/>
        </w:rPr>
        <w:t>Mackin</w:t>
      </w:r>
      <w:proofErr w:type="spellEnd"/>
      <w:r w:rsidRPr="00181A3F">
        <w:rPr>
          <w:rFonts w:cs="Arial"/>
          <w:szCs w:val="24"/>
        </w:rPr>
        <w:t xml:space="preserve"> EJ, Callahan AD, Rehabilitation of the hand: Surgery and Therapy, 4</w:t>
      </w:r>
      <w:r w:rsidRPr="00181A3F">
        <w:rPr>
          <w:rFonts w:cs="Arial"/>
          <w:szCs w:val="24"/>
          <w:vertAlign w:val="superscript"/>
        </w:rPr>
        <w:t>th</w:t>
      </w:r>
      <w:r w:rsidRPr="00181A3F">
        <w:rPr>
          <w:rFonts w:cs="Arial"/>
          <w:szCs w:val="24"/>
        </w:rPr>
        <w:t xml:space="preserve"> edition, Mosby, </w:t>
      </w:r>
      <w:smartTag w:uri="urn:schemas-microsoft-com:office:smarttags" w:element="place">
        <w:smartTag w:uri="urn:schemas-microsoft-com:office:smarttags" w:element="City">
          <w:r w:rsidRPr="00181A3F">
            <w:rPr>
              <w:rFonts w:cs="Arial"/>
              <w:szCs w:val="24"/>
            </w:rPr>
            <w:t>St Louis</w:t>
          </w:r>
        </w:smartTag>
      </w:smartTag>
    </w:p>
    <w:p w:rsidR="008A361E" w:rsidRPr="00181A3F" w:rsidRDefault="008A361E" w:rsidP="008A361E">
      <w:pPr>
        <w:rPr>
          <w:rFonts w:cs="Arial"/>
          <w:sz w:val="24"/>
          <w:szCs w:val="24"/>
        </w:rPr>
      </w:pPr>
    </w:p>
    <w:p w:rsidR="008A361E" w:rsidRPr="00181A3F" w:rsidRDefault="008A361E" w:rsidP="008A361E">
      <w:pPr>
        <w:pStyle w:val="Heading2"/>
        <w:jc w:val="left"/>
        <w:rPr>
          <w:rFonts w:cs="Arial"/>
          <w:szCs w:val="24"/>
        </w:rPr>
      </w:pPr>
      <w:r w:rsidRPr="00181A3F">
        <w:rPr>
          <w:rFonts w:cs="Arial"/>
          <w:szCs w:val="24"/>
        </w:rPr>
        <w:t>Zone 5 - 7 extensor tendon repairs</w:t>
      </w:r>
    </w:p>
    <w:p w:rsidR="008A361E" w:rsidRPr="00181A3F" w:rsidRDefault="008A361E" w:rsidP="008A361E">
      <w:pPr>
        <w:rPr>
          <w:rFonts w:cs="Arial"/>
          <w:b/>
          <w:sz w:val="24"/>
          <w:szCs w:val="24"/>
        </w:rPr>
      </w:pPr>
    </w:p>
    <w:p w:rsidR="008A361E" w:rsidRPr="00181A3F" w:rsidRDefault="008A361E" w:rsidP="008A361E">
      <w:pPr>
        <w:pStyle w:val="ListBullet"/>
        <w:numPr>
          <w:ilvl w:val="0"/>
          <w:numId w:val="1"/>
        </w:numPr>
        <w:rPr>
          <w:rFonts w:cs="Arial"/>
          <w:sz w:val="24"/>
          <w:szCs w:val="24"/>
        </w:rPr>
      </w:pPr>
      <w:r w:rsidRPr="00181A3F">
        <w:rPr>
          <w:rFonts w:cs="Arial"/>
          <w:sz w:val="24"/>
          <w:szCs w:val="24"/>
        </w:rPr>
        <w:t>immobilised for 3 weeks</w:t>
      </w:r>
    </w:p>
    <w:p w:rsidR="008A361E" w:rsidRPr="00181A3F" w:rsidRDefault="008A361E" w:rsidP="008A361E">
      <w:pPr>
        <w:pStyle w:val="ListBullet"/>
        <w:numPr>
          <w:ilvl w:val="0"/>
          <w:numId w:val="1"/>
        </w:numPr>
        <w:rPr>
          <w:rFonts w:cs="Arial"/>
          <w:sz w:val="24"/>
          <w:szCs w:val="24"/>
        </w:rPr>
      </w:pPr>
      <w:r w:rsidRPr="00181A3F">
        <w:rPr>
          <w:rFonts w:cs="Arial"/>
          <w:sz w:val="24"/>
          <w:szCs w:val="24"/>
        </w:rPr>
        <w:t>in volar slab</w:t>
      </w:r>
      <w:r>
        <w:rPr>
          <w:rFonts w:cs="Arial"/>
          <w:sz w:val="24"/>
          <w:szCs w:val="24"/>
        </w:rPr>
        <w:t xml:space="preserve"> with approximately 30</w:t>
      </w:r>
      <w:r w:rsidRPr="00181A3F">
        <w:rPr>
          <w:rFonts w:cs="Arial"/>
          <w:sz w:val="24"/>
          <w:szCs w:val="24"/>
        </w:rPr>
        <w:t xml:space="preserve"> wrist extension and </w:t>
      </w:r>
      <w:r>
        <w:rPr>
          <w:rFonts w:cs="Arial"/>
          <w:sz w:val="24"/>
          <w:szCs w:val="24"/>
        </w:rPr>
        <w:t xml:space="preserve">30 </w:t>
      </w:r>
      <w:r w:rsidRPr="00181A3F">
        <w:rPr>
          <w:rFonts w:cs="Arial"/>
          <w:sz w:val="24"/>
          <w:szCs w:val="24"/>
        </w:rPr>
        <w:t>MCP flexion</w:t>
      </w:r>
    </w:p>
    <w:p w:rsidR="008A361E" w:rsidRPr="00181A3F" w:rsidRDefault="008A361E" w:rsidP="008A361E">
      <w:pPr>
        <w:pStyle w:val="ListBullet"/>
        <w:numPr>
          <w:ilvl w:val="0"/>
          <w:numId w:val="1"/>
        </w:num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at 3 weeks</w:t>
      </w:r>
      <w:r w:rsidRPr="00181A3F">
        <w:rPr>
          <w:rFonts w:cs="Arial"/>
          <w:sz w:val="24"/>
          <w:szCs w:val="24"/>
        </w:rPr>
        <w:t xml:space="preserve"> active </w:t>
      </w:r>
      <w:r>
        <w:rPr>
          <w:rFonts w:cs="Arial"/>
          <w:sz w:val="24"/>
          <w:szCs w:val="24"/>
        </w:rPr>
        <w:t>hourly exercise and light function</w:t>
      </w:r>
    </w:p>
    <w:p w:rsidR="008A361E" w:rsidRDefault="008A361E" w:rsidP="008A361E">
      <w:pPr>
        <w:pStyle w:val="ListBullet"/>
        <w:numPr>
          <w:ilvl w:val="0"/>
          <w:numId w:val="1"/>
        </w:numPr>
        <w:rPr>
          <w:rFonts w:cs="Arial"/>
          <w:sz w:val="24"/>
          <w:szCs w:val="24"/>
        </w:rPr>
      </w:pPr>
      <w:r w:rsidRPr="00181A3F">
        <w:rPr>
          <w:rFonts w:cs="Arial"/>
          <w:sz w:val="24"/>
          <w:szCs w:val="24"/>
        </w:rPr>
        <w:t>no passive flexion until 6 - 8 weeks</w:t>
      </w:r>
    </w:p>
    <w:p w:rsidR="008A361E" w:rsidRDefault="008A361E" w:rsidP="008A361E">
      <w:pPr>
        <w:pStyle w:val="ListBullet"/>
        <w:numPr>
          <w:ilvl w:val="0"/>
          <w:numId w:val="1"/>
        </w:num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no driving for 4-6 weeks</w:t>
      </w:r>
    </w:p>
    <w:p w:rsidR="008A361E" w:rsidRPr="00181A3F" w:rsidRDefault="008A361E" w:rsidP="008A361E">
      <w:pPr>
        <w:pStyle w:val="ListBullet"/>
        <w:numPr>
          <w:ilvl w:val="0"/>
          <w:numId w:val="1"/>
        </w:num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no heavy use/sports for 8-12 weeks</w:t>
      </w:r>
    </w:p>
    <w:p w:rsidR="008A361E" w:rsidRPr="00181A3F" w:rsidRDefault="008A361E" w:rsidP="008A361E">
      <w:pPr>
        <w:rPr>
          <w:rFonts w:cs="Arial"/>
          <w:sz w:val="24"/>
          <w:szCs w:val="24"/>
        </w:rPr>
      </w:pPr>
    </w:p>
    <w:p w:rsidR="008A361E" w:rsidRPr="009E56E3" w:rsidRDefault="008A361E" w:rsidP="008A361E">
      <w:pPr>
        <w:pStyle w:val="BodyText"/>
        <w:rPr>
          <w:rFonts w:cs="Arial"/>
          <w:szCs w:val="24"/>
          <w:u w:val="single"/>
        </w:rPr>
      </w:pPr>
      <w:r w:rsidRPr="009E56E3">
        <w:rPr>
          <w:rFonts w:cs="Arial"/>
          <w:szCs w:val="24"/>
          <w:u w:val="single"/>
        </w:rPr>
        <w:t>Complications:</w:t>
      </w:r>
    </w:p>
    <w:p w:rsidR="008A361E" w:rsidRPr="00181A3F" w:rsidRDefault="008A361E" w:rsidP="008A361E">
      <w:pPr>
        <w:pStyle w:val="ListBullet"/>
        <w:numPr>
          <w:ilvl w:val="0"/>
          <w:numId w:val="2"/>
        </w:numPr>
        <w:rPr>
          <w:rFonts w:cs="Arial"/>
          <w:sz w:val="24"/>
          <w:szCs w:val="24"/>
        </w:rPr>
      </w:pPr>
      <w:r w:rsidRPr="00181A3F">
        <w:rPr>
          <w:rFonts w:cs="Arial"/>
          <w:sz w:val="24"/>
          <w:szCs w:val="24"/>
        </w:rPr>
        <w:lastRenderedPageBreak/>
        <w:t>extensor lag</w:t>
      </w:r>
    </w:p>
    <w:p w:rsidR="008A361E" w:rsidRPr="00181A3F" w:rsidRDefault="008A361E" w:rsidP="008A361E">
      <w:pPr>
        <w:pStyle w:val="ListBullet"/>
        <w:numPr>
          <w:ilvl w:val="0"/>
          <w:numId w:val="2"/>
        </w:numPr>
        <w:rPr>
          <w:rFonts w:cs="Arial"/>
          <w:sz w:val="24"/>
          <w:szCs w:val="24"/>
        </w:rPr>
      </w:pPr>
      <w:r w:rsidRPr="00181A3F">
        <w:rPr>
          <w:rFonts w:cs="Arial"/>
          <w:sz w:val="24"/>
          <w:szCs w:val="24"/>
        </w:rPr>
        <w:t>adhesions</w:t>
      </w:r>
    </w:p>
    <w:p w:rsidR="008A361E" w:rsidRPr="00181A3F" w:rsidRDefault="008A361E" w:rsidP="008A361E">
      <w:pPr>
        <w:rPr>
          <w:rFonts w:cs="Arial"/>
          <w:sz w:val="24"/>
          <w:szCs w:val="24"/>
        </w:rPr>
      </w:pPr>
    </w:p>
    <w:p w:rsidR="008A361E" w:rsidRPr="004516FB" w:rsidRDefault="008A361E" w:rsidP="008A361E">
      <w:pPr>
        <w:pStyle w:val="BodyText"/>
        <w:rPr>
          <w:rFonts w:cs="Arial"/>
          <w:szCs w:val="24"/>
        </w:rPr>
      </w:pPr>
      <w:r w:rsidRPr="00181A3F">
        <w:rPr>
          <w:rFonts w:cs="Arial"/>
          <w:szCs w:val="24"/>
        </w:rPr>
        <w:t xml:space="preserve">If complicated by metacarpal fractures or skin grafting, adapt to an early active regime (with either a dynamic splint or static volar splint) to encourage tendon </w:t>
      </w:r>
      <w:r w:rsidRPr="004516FB">
        <w:rPr>
          <w:rFonts w:cs="Arial"/>
          <w:szCs w:val="24"/>
        </w:rPr>
        <w:t xml:space="preserve">gliding. Discuss with the operating surgeon, consultant and senior </w:t>
      </w:r>
    </w:p>
    <w:p w:rsidR="008A361E" w:rsidRPr="004516FB" w:rsidRDefault="008A361E" w:rsidP="008A361E">
      <w:pPr>
        <w:pStyle w:val="BodyText"/>
        <w:rPr>
          <w:rFonts w:cs="Arial"/>
          <w:szCs w:val="24"/>
        </w:rPr>
      </w:pPr>
    </w:p>
    <w:p w:rsidR="000519B7" w:rsidRDefault="000519B7" w:rsidP="008A361E">
      <w:pPr>
        <w:pStyle w:val="Heading2"/>
        <w:jc w:val="left"/>
        <w:rPr>
          <w:rFonts w:cs="Arial"/>
          <w:szCs w:val="24"/>
        </w:rPr>
      </w:pPr>
    </w:p>
    <w:p w:rsidR="000519B7" w:rsidRDefault="000519B7" w:rsidP="008A361E">
      <w:pPr>
        <w:pStyle w:val="Heading2"/>
        <w:jc w:val="left"/>
        <w:rPr>
          <w:rFonts w:cs="Arial"/>
          <w:szCs w:val="24"/>
        </w:rPr>
      </w:pPr>
    </w:p>
    <w:p w:rsidR="000519B7" w:rsidRDefault="000519B7" w:rsidP="008A361E">
      <w:pPr>
        <w:pStyle w:val="Heading2"/>
        <w:jc w:val="left"/>
        <w:rPr>
          <w:rFonts w:cs="Arial"/>
          <w:szCs w:val="24"/>
        </w:rPr>
      </w:pPr>
    </w:p>
    <w:p w:rsidR="008A361E" w:rsidRPr="004516FB" w:rsidRDefault="008A361E" w:rsidP="008A361E">
      <w:pPr>
        <w:pStyle w:val="Heading2"/>
        <w:jc w:val="left"/>
        <w:rPr>
          <w:rFonts w:cs="Arial"/>
          <w:szCs w:val="24"/>
        </w:rPr>
      </w:pPr>
      <w:bookmarkStart w:id="0" w:name="_GoBack"/>
      <w:bookmarkEnd w:id="0"/>
      <w:r w:rsidRPr="004516FB">
        <w:rPr>
          <w:rFonts w:cs="Arial"/>
          <w:szCs w:val="24"/>
        </w:rPr>
        <w:t xml:space="preserve">Extensor </w:t>
      </w:r>
      <w:proofErr w:type="spellStart"/>
      <w:r w:rsidRPr="004516FB">
        <w:rPr>
          <w:rFonts w:cs="Arial"/>
          <w:szCs w:val="24"/>
        </w:rPr>
        <w:t>pollicis</w:t>
      </w:r>
      <w:proofErr w:type="spellEnd"/>
      <w:r w:rsidRPr="004516FB">
        <w:rPr>
          <w:rFonts w:cs="Arial"/>
          <w:szCs w:val="24"/>
        </w:rPr>
        <w:t xml:space="preserve"> longus repairs</w:t>
      </w:r>
    </w:p>
    <w:p w:rsidR="004516FB" w:rsidRPr="004516FB" w:rsidRDefault="004516FB" w:rsidP="004516FB">
      <w:pPr>
        <w:rPr>
          <w:sz w:val="24"/>
          <w:szCs w:val="24"/>
        </w:rPr>
      </w:pPr>
    </w:p>
    <w:p w:rsidR="004516FB" w:rsidRPr="004516FB" w:rsidRDefault="004516FB" w:rsidP="004516FB">
      <w:pPr>
        <w:rPr>
          <w:sz w:val="24"/>
          <w:szCs w:val="24"/>
        </w:rPr>
      </w:pPr>
      <w:r w:rsidRPr="004516FB">
        <w:rPr>
          <w:sz w:val="24"/>
          <w:szCs w:val="24"/>
        </w:rPr>
        <w:t>Zone 1: treat like a mallet finger</w:t>
      </w:r>
    </w:p>
    <w:p w:rsidR="004516FB" w:rsidRPr="004516FB" w:rsidRDefault="004516FB" w:rsidP="004516FB">
      <w:pPr>
        <w:rPr>
          <w:sz w:val="24"/>
          <w:szCs w:val="24"/>
        </w:rPr>
      </w:pPr>
    </w:p>
    <w:p w:rsidR="004516FB" w:rsidRPr="004516FB" w:rsidRDefault="004516FB" w:rsidP="004516FB">
      <w:pPr>
        <w:rPr>
          <w:sz w:val="24"/>
          <w:szCs w:val="24"/>
        </w:rPr>
      </w:pPr>
      <w:r w:rsidRPr="004516FB">
        <w:rPr>
          <w:sz w:val="24"/>
          <w:szCs w:val="24"/>
        </w:rPr>
        <w:t>Other zones:</w:t>
      </w:r>
    </w:p>
    <w:p w:rsidR="004516FB" w:rsidRPr="004516FB" w:rsidRDefault="004516FB" w:rsidP="004516FB">
      <w:pPr>
        <w:rPr>
          <w:sz w:val="24"/>
          <w:szCs w:val="24"/>
        </w:rPr>
      </w:pPr>
    </w:p>
    <w:p w:rsidR="008A361E" w:rsidRPr="004516FB" w:rsidRDefault="008A361E" w:rsidP="008A361E">
      <w:pPr>
        <w:pStyle w:val="ListBullet"/>
        <w:numPr>
          <w:ilvl w:val="0"/>
          <w:numId w:val="1"/>
        </w:numPr>
        <w:rPr>
          <w:rFonts w:cs="Arial"/>
          <w:sz w:val="24"/>
          <w:szCs w:val="24"/>
        </w:rPr>
      </w:pPr>
      <w:r w:rsidRPr="004516FB">
        <w:rPr>
          <w:rFonts w:cs="Arial"/>
          <w:sz w:val="24"/>
          <w:szCs w:val="24"/>
        </w:rPr>
        <w:t>immobilised for 3 weeks</w:t>
      </w:r>
    </w:p>
    <w:p w:rsidR="008A361E" w:rsidRPr="00181A3F" w:rsidRDefault="008A361E" w:rsidP="008A361E">
      <w:pPr>
        <w:pStyle w:val="ListBullet"/>
        <w:numPr>
          <w:ilvl w:val="0"/>
          <w:numId w:val="1"/>
        </w:numPr>
        <w:rPr>
          <w:rFonts w:cs="Arial"/>
          <w:sz w:val="24"/>
          <w:szCs w:val="24"/>
        </w:rPr>
      </w:pPr>
      <w:r w:rsidRPr="004516FB">
        <w:rPr>
          <w:rFonts w:cs="Arial"/>
          <w:sz w:val="24"/>
          <w:szCs w:val="24"/>
        </w:rPr>
        <w:t>in volar</w:t>
      </w:r>
      <w:r w:rsidRPr="004516FB">
        <w:rPr>
          <w:rFonts w:cs="Arial"/>
          <w:sz w:val="28"/>
          <w:szCs w:val="24"/>
        </w:rPr>
        <w:t xml:space="preserve"> </w:t>
      </w:r>
      <w:r w:rsidRPr="00181A3F">
        <w:rPr>
          <w:rFonts w:cs="Arial"/>
          <w:sz w:val="24"/>
          <w:szCs w:val="24"/>
        </w:rPr>
        <w:t>slab with slight wrist extension and thumb extension at all joints</w:t>
      </w:r>
    </w:p>
    <w:p w:rsidR="008A361E" w:rsidRPr="00181A3F" w:rsidRDefault="008A361E" w:rsidP="008A361E">
      <w:pPr>
        <w:pStyle w:val="ListBullet"/>
        <w:numPr>
          <w:ilvl w:val="0"/>
          <w:numId w:val="1"/>
        </w:numPr>
        <w:rPr>
          <w:rFonts w:cs="Arial"/>
          <w:sz w:val="24"/>
          <w:szCs w:val="24"/>
        </w:rPr>
      </w:pPr>
      <w:r w:rsidRPr="00181A3F">
        <w:rPr>
          <w:rFonts w:cs="Arial"/>
          <w:sz w:val="24"/>
          <w:szCs w:val="24"/>
        </w:rPr>
        <w:t>fingers free to exercise actively but limit function</w:t>
      </w:r>
    </w:p>
    <w:p w:rsidR="008A361E" w:rsidRPr="00181A3F" w:rsidRDefault="008A361E" w:rsidP="008A361E">
      <w:pPr>
        <w:pStyle w:val="ListBullet"/>
        <w:numPr>
          <w:ilvl w:val="0"/>
          <w:numId w:val="1"/>
        </w:numPr>
        <w:rPr>
          <w:rFonts w:cs="Arial"/>
          <w:sz w:val="24"/>
          <w:szCs w:val="24"/>
        </w:rPr>
      </w:pPr>
      <w:r w:rsidRPr="00181A3F">
        <w:rPr>
          <w:rFonts w:cs="Arial"/>
          <w:sz w:val="24"/>
          <w:szCs w:val="24"/>
        </w:rPr>
        <w:t xml:space="preserve">after immobilisation </w:t>
      </w:r>
      <w:r w:rsidR="004516FB">
        <w:rPr>
          <w:rFonts w:cs="Arial"/>
          <w:sz w:val="24"/>
          <w:szCs w:val="24"/>
        </w:rPr>
        <w:t xml:space="preserve">period move to </w:t>
      </w:r>
      <w:r w:rsidRPr="00181A3F">
        <w:rPr>
          <w:rFonts w:cs="Arial"/>
          <w:sz w:val="24"/>
          <w:szCs w:val="24"/>
        </w:rPr>
        <w:t>active exercise hourly</w:t>
      </w:r>
    </w:p>
    <w:p w:rsidR="008A361E" w:rsidRDefault="008A361E" w:rsidP="008A361E">
      <w:pPr>
        <w:pStyle w:val="ListBullet"/>
        <w:numPr>
          <w:ilvl w:val="0"/>
          <w:numId w:val="1"/>
        </w:numPr>
        <w:rPr>
          <w:rFonts w:cs="Arial"/>
          <w:sz w:val="24"/>
          <w:szCs w:val="24"/>
        </w:rPr>
      </w:pPr>
      <w:r w:rsidRPr="00181A3F">
        <w:rPr>
          <w:rFonts w:cs="Arial"/>
          <w:sz w:val="24"/>
          <w:szCs w:val="24"/>
        </w:rPr>
        <w:t>no passive flexion until 6 - 8 weeks</w:t>
      </w:r>
    </w:p>
    <w:p w:rsidR="008A361E" w:rsidRDefault="008A361E" w:rsidP="008A361E">
      <w:pPr>
        <w:pStyle w:val="ListBullet"/>
        <w:numPr>
          <w:ilvl w:val="0"/>
          <w:numId w:val="1"/>
        </w:num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no driving for 4-6 weeks</w:t>
      </w:r>
    </w:p>
    <w:p w:rsidR="008A361E" w:rsidRPr="00181A3F" w:rsidRDefault="008A361E" w:rsidP="008A361E">
      <w:pPr>
        <w:pStyle w:val="ListBullet"/>
        <w:numPr>
          <w:ilvl w:val="0"/>
          <w:numId w:val="1"/>
        </w:num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no heavy use/sports for 8-12 weeks</w:t>
      </w:r>
    </w:p>
    <w:p w:rsidR="004F7E82" w:rsidRDefault="004F7E82"/>
    <w:sectPr w:rsidR="004F7E82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361E" w:rsidRDefault="008A361E" w:rsidP="008A361E">
      <w:r>
        <w:separator/>
      </w:r>
    </w:p>
  </w:endnote>
  <w:endnote w:type="continuationSeparator" w:id="0">
    <w:p w:rsidR="008A361E" w:rsidRDefault="008A361E" w:rsidP="008A36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361E" w:rsidRDefault="008A361E" w:rsidP="008A361E">
      <w:r>
        <w:separator/>
      </w:r>
    </w:p>
  </w:footnote>
  <w:footnote w:type="continuationSeparator" w:id="0">
    <w:p w:rsidR="008A361E" w:rsidRDefault="008A361E" w:rsidP="008A36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187" w:rsidRDefault="005F2187">
    <w:pPr>
      <w:pStyle w:val="Header"/>
    </w:pPr>
    <w:r>
      <w:t>N Glassey &amp; A Reeves 2020</w:t>
    </w:r>
  </w:p>
  <w:p w:rsidR="008A361E" w:rsidRDefault="008A361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78E21A0E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F516E1F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13402A6B"/>
    <w:multiLevelType w:val="hybridMultilevel"/>
    <w:tmpl w:val="0E7E450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5756F44"/>
    <w:multiLevelType w:val="hybridMultilevel"/>
    <w:tmpl w:val="E9AE4E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AF7553"/>
    <w:multiLevelType w:val="hybridMultilevel"/>
    <w:tmpl w:val="A8BCD4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9E3954"/>
    <w:multiLevelType w:val="hybridMultilevel"/>
    <w:tmpl w:val="2F6472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386B65"/>
    <w:multiLevelType w:val="hybridMultilevel"/>
    <w:tmpl w:val="625036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9A4EFF"/>
    <w:multiLevelType w:val="hybridMultilevel"/>
    <w:tmpl w:val="8B0A9BE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7E746CC"/>
    <w:multiLevelType w:val="hybridMultilevel"/>
    <w:tmpl w:val="9AB8F8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4C05A8"/>
    <w:multiLevelType w:val="singleLevel"/>
    <w:tmpl w:val="24EE3B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6E62056"/>
    <w:multiLevelType w:val="hybridMultilevel"/>
    <w:tmpl w:val="714032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F10B73"/>
    <w:multiLevelType w:val="hybridMultilevel"/>
    <w:tmpl w:val="E102A6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753951"/>
    <w:multiLevelType w:val="hybridMultilevel"/>
    <w:tmpl w:val="152230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8735B56"/>
    <w:multiLevelType w:val="singleLevel"/>
    <w:tmpl w:val="24EE3B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6D7574C5"/>
    <w:multiLevelType w:val="hybridMultilevel"/>
    <w:tmpl w:val="CFE63E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21D219E"/>
    <w:multiLevelType w:val="hybridMultilevel"/>
    <w:tmpl w:val="AD6ED9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15"/>
  </w:num>
  <w:num w:numId="4">
    <w:abstractNumId w:val="7"/>
  </w:num>
  <w:num w:numId="5">
    <w:abstractNumId w:val="12"/>
  </w:num>
  <w:num w:numId="6">
    <w:abstractNumId w:val="2"/>
  </w:num>
  <w:num w:numId="7">
    <w:abstractNumId w:val="1"/>
  </w:num>
  <w:num w:numId="8">
    <w:abstractNumId w:val="0"/>
  </w:num>
  <w:num w:numId="9">
    <w:abstractNumId w:val="11"/>
  </w:num>
  <w:num w:numId="10">
    <w:abstractNumId w:val="4"/>
  </w:num>
  <w:num w:numId="11">
    <w:abstractNumId w:val="3"/>
  </w:num>
  <w:num w:numId="12">
    <w:abstractNumId w:val="10"/>
  </w:num>
  <w:num w:numId="13">
    <w:abstractNumId w:val="6"/>
  </w:num>
  <w:num w:numId="14">
    <w:abstractNumId w:val="8"/>
  </w:num>
  <w:num w:numId="15">
    <w:abstractNumId w:val="5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61E"/>
    <w:rsid w:val="000519B7"/>
    <w:rsid w:val="004516FB"/>
    <w:rsid w:val="004F7E82"/>
    <w:rsid w:val="00551224"/>
    <w:rsid w:val="005F2187"/>
    <w:rsid w:val="008A361E"/>
    <w:rsid w:val="00B6018A"/>
    <w:rsid w:val="00B63933"/>
    <w:rsid w:val="00E51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361E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8A361E"/>
    <w:pPr>
      <w:keepNext/>
      <w:outlineLvl w:val="0"/>
    </w:pPr>
    <w:rPr>
      <w:sz w:val="24"/>
    </w:rPr>
  </w:style>
  <w:style w:type="paragraph" w:styleId="Heading2">
    <w:name w:val="heading 2"/>
    <w:basedOn w:val="Normal"/>
    <w:next w:val="Normal"/>
    <w:link w:val="Heading2Char"/>
    <w:qFormat/>
    <w:rsid w:val="008A361E"/>
    <w:pPr>
      <w:keepNext/>
      <w:jc w:val="center"/>
      <w:outlineLvl w:val="1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A361E"/>
    <w:rPr>
      <w:rFonts w:ascii="Arial" w:eastAsia="Times New Roman" w:hAnsi="Arial" w:cs="Times New Roman"/>
      <w:sz w:val="24"/>
      <w:szCs w:val="20"/>
    </w:rPr>
  </w:style>
  <w:style w:type="character" w:customStyle="1" w:styleId="Heading2Char">
    <w:name w:val="Heading 2 Char"/>
    <w:basedOn w:val="DefaultParagraphFont"/>
    <w:link w:val="Heading2"/>
    <w:rsid w:val="008A361E"/>
    <w:rPr>
      <w:rFonts w:ascii="Arial" w:eastAsia="Times New Roman" w:hAnsi="Arial" w:cs="Times New Roman"/>
      <w:b/>
      <w:sz w:val="24"/>
      <w:szCs w:val="20"/>
    </w:rPr>
  </w:style>
  <w:style w:type="paragraph" w:styleId="BodyText">
    <w:name w:val="Body Text"/>
    <w:basedOn w:val="Normal"/>
    <w:link w:val="BodyTextChar"/>
    <w:rsid w:val="008A361E"/>
    <w:rPr>
      <w:bCs/>
      <w:sz w:val="24"/>
    </w:rPr>
  </w:style>
  <w:style w:type="character" w:customStyle="1" w:styleId="BodyTextChar">
    <w:name w:val="Body Text Char"/>
    <w:basedOn w:val="DefaultParagraphFont"/>
    <w:link w:val="BodyText"/>
    <w:rsid w:val="008A361E"/>
    <w:rPr>
      <w:rFonts w:ascii="Arial" w:eastAsia="Times New Roman" w:hAnsi="Arial" w:cs="Times New Roman"/>
      <w:bCs/>
      <w:sz w:val="24"/>
      <w:szCs w:val="20"/>
    </w:rPr>
  </w:style>
  <w:style w:type="paragraph" w:styleId="ListBullet">
    <w:name w:val="List Bullet"/>
    <w:basedOn w:val="Normal"/>
    <w:rsid w:val="008A361E"/>
    <w:pPr>
      <w:numPr>
        <w:numId w:val="7"/>
      </w:numPr>
    </w:pPr>
  </w:style>
  <w:style w:type="paragraph" w:styleId="ListBullet2">
    <w:name w:val="List Bullet 2"/>
    <w:basedOn w:val="Normal"/>
    <w:rsid w:val="008A361E"/>
    <w:pPr>
      <w:numPr>
        <w:numId w:val="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36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361E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A361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361E"/>
    <w:rPr>
      <w:rFonts w:ascii="Arial" w:eastAsia="Times New Roman" w:hAnsi="Arial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8A361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361E"/>
    <w:rPr>
      <w:rFonts w:ascii="Arial" w:eastAsia="Times New Roman" w:hAnsi="Arial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E51BAB"/>
    <w:pPr>
      <w:ind w:left="720"/>
      <w:contextualSpacing/>
    </w:pPr>
  </w:style>
  <w:style w:type="table" w:styleId="TableGrid">
    <w:name w:val="Table Grid"/>
    <w:basedOn w:val="TableNormal"/>
    <w:uiPriority w:val="59"/>
    <w:rsid w:val="005512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361E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8A361E"/>
    <w:pPr>
      <w:keepNext/>
      <w:outlineLvl w:val="0"/>
    </w:pPr>
    <w:rPr>
      <w:sz w:val="24"/>
    </w:rPr>
  </w:style>
  <w:style w:type="paragraph" w:styleId="Heading2">
    <w:name w:val="heading 2"/>
    <w:basedOn w:val="Normal"/>
    <w:next w:val="Normal"/>
    <w:link w:val="Heading2Char"/>
    <w:qFormat/>
    <w:rsid w:val="008A361E"/>
    <w:pPr>
      <w:keepNext/>
      <w:jc w:val="center"/>
      <w:outlineLvl w:val="1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A361E"/>
    <w:rPr>
      <w:rFonts w:ascii="Arial" w:eastAsia="Times New Roman" w:hAnsi="Arial" w:cs="Times New Roman"/>
      <w:sz w:val="24"/>
      <w:szCs w:val="20"/>
    </w:rPr>
  </w:style>
  <w:style w:type="character" w:customStyle="1" w:styleId="Heading2Char">
    <w:name w:val="Heading 2 Char"/>
    <w:basedOn w:val="DefaultParagraphFont"/>
    <w:link w:val="Heading2"/>
    <w:rsid w:val="008A361E"/>
    <w:rPr>
      <w:rFonts w:ascii="Arial" w:eastAsia="Times New Roman" w:hAnsi="Arial" w:cs="Times New Roman"/>
      <w:b/>
      <w:sz w:val="24"/>
      <w:szCs w:val="20"/>
    </w:rPr>
  </w:style>
  <w:style w:type="paragraph" w:styleId="BodyText">
    <w:name w:val="Body Text"/>
    <w:basedOn w:val="Normal"/>
    <w:link w:val="BodyTextChar"/>
    <w:rsid w:val="008A361E"/>
    <w:rPr>
      <w:bCs/>
      <w:sz w:val="24"/>
    </w:rPr>
  </w:style>
  <w:style w:type="character" w:customStyle="1" w:styleId="BodyTextChar">
    <w:name w:val="Body Text Char"/>
    <w:basedOn w:val="DefaultParagraphFont"/>
    <w:link w:val="BodyText"/>
    <w:rsid w:val="008A361E"/>
    <w:rPr>
      <w:rFonts w:ascii="Arial" w:eastAsia="Times New Roman" w:hAnsi="Arial" w:cs="Times New Roman"/>
      <w:bCs/>
      <w:sz w:val="24"/>
      <w:szCs w:val="20"/>
    </w:rPr>
  </w:style>
  <w:style w:type="paragraph" w:styleId="ListBullet">
    <w:name w:val="List Bullet"/>
    <w:basedOn w:val="Normal"/>
    <w:rsid w:val="008A361E"/>
    <w:pPr>
      <w:numPr>
        <w:numId w:val="7"/>
      </w:numPr>
    </w:pPr>
  </w:style>
  <w:style w:type="paragraph" w:styleId="ListBullet2">
    <w:name w:val="List Bullet 2"/>
    <w:basedOn w:val="Normal"/>
    <w:rsid w:val="008A361E"/>
    <w:pPr>
      <w:numPr>
        <w:numId w:val="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36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361E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A361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361E"/>
    <w:rPr>
      <w:rFonts w:ascii="Arial" w:eastAsia="Times New Roman" w:hAnsi="Arial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8A361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361E"/>
    <w:rPr>
      <w:rFonts w:ascii="Arial" w:eastAsia="Times New Roman" w:hAnsi="Arial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E51BAB"/>
    <w:pPr>
      <w:ind w:left="720"/>
      <w:contextualSpacing/>
    </w:pPr>
  </w:style>
  <w:style w:type="table" w:styleId="TableGrid">
    <w:name w:val="Table Grid"/>
    <w:basedOn w:val="TableNormal"/>
    <w:uiPriority w:val="59"/>
    <w:rsid w:val="005512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.uk/url?sa=i&amp;url=https%3A%2F%2Fwww.ktph.com.sg%2Fhllibrary%2Fdisplay%2F842&amp;psig=AOvVaw0sHEqt5LfiZIkR9FqRMndD&amp;ust=1585906871954000&amp;source=images&amp;cd=vfe&amp;ved=0CAIQjRxqFwoTCMifvs65yegCFQAAAAAdAAAAABAE" TargetMode="Externa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769</Words>
  <Characters>4384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Nottingham University Hospitals</Company>
  <LinksUpToDate>false</LinksUpToDate>
  <CharactersWithSpaces>5143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Glassey Nicole (Physiotherapy)</dc:creator>
  <cp:lastModifiedBy>Glassey Nicole (Therapy Services)</cp:lastModifiedBy>
  <cp:revision>5</cp:revision>
  <dcterms:created xsi:type="dcterms:W3CDTF">2015-02-13T10:23:00Z</dcterms:created>
  <dcterms:modified xsi:type="dcterms:W3CDTF">2020-04-02T09:46:00Z</dcterms:modified>
</cp:coreProperties>
</file>